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6C76" w14:textId="77777777" w:rsidR="00991956" w:rsidRDefault="00C03970" w:rsidP="00C03970">
      <w:pPr>
        <w:jc w:val="left"/>
        <w:rPr>
          <w:rFonts w:ascii="Tahoma" w:hAnsi="Tahoma" w:cs="Tahoma"/>
          <w:b/>
          <w:sz w:val="40"/>
          <w:szCs w:val="40"/>
          <w:lang w:val="hr-HR"/>
        </w:rPr>
      </w:pPr>
      <w:r>
        <w:rPr>
          <w:noProof/>
          <w:lang w:val="bs-Latn-BA" w:eastAsia="bs-Latn-BA"/>
        </w:rPr>
        <w:drawing>
          <wp:inline distT="0" distB="0" distL="0" distR="0" wp14:anchorId="33898D28" wp14:editId="3EF9192A">
            <wp:extent cx="1562100" cy="98301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641" cy="992163"/>
                    </a:xfrm>
                    <a:prstGeom prst="rect">
                      <a:avLst/>
                    </a:prstGeom>
                    <a:noFill/>
                  </pic:spPr>
                </pic:pic>
              </a:graphicData>
            </a:graphic>
          </wp:inline>
        </w:drawing>
      </w:r>
      <w:r w:rsidR="00096DF1">
        <w:rPr>
          <w:rFonts w:ascii="Tahoma" w:hAnsi="Tahoma" w:cs="Tahoma"/>
          <w:b/>
          <w:sz w:val="40"/>
          <w:szCs w:val="40"/>
          <w:lang w:val="hr-HR"/>
        </w:rPr>
        <w:t xml:space="preserve">                    </w:t>
      </w:r>
      <w:r>
        <w:rPr>
          <w:rFonts w:ascii="Tahoma" w:hAnsi="Tahoma" w:cs="Tahoma"/>
          <w:b/>
          <w:sz w:val="40"/>
          <w:szCs w:val="40"/>
          <w:lang w:val="hr-HR"/>
        </w:rPr>
        <w:t xml:space="preserve"> </w:t>
      </w:r>
      <w:r w:rsidR="00A676BF">
        <w:rPr>
          <w:rFonts w:ascii="Tahoma" w:hAnsi="Tahoma" w:cs="Tahoma"/>
          <w:b/>
          <w:sz w:val="40"/>
          <w:szCs w:val="40"/>
          <w:lang w:val="hr-HR"/>
        </w:rPr>
        <w:t xml:space="preserve">     </w:t>
      </w:r>
      <w:r w:rsidR="00556AAF">
        <w:rPr>
          <w:noProof/>
          <w:lang w:val="bs-Latn-BA" w:eastAsia="bs-Latn-BA"/>
        </w:rPr>
        <w:drawing>
          <wp:inline distT="0" distB="0" distL="0" distR="0" wp14:anchorId="75472DBB" wp14:editId="46B25818">
            <wp:extent cx="1911084" cy="1181100"/>
            <wp:effectExtent l="0" t="0" r="0" b="0"/>
            <wp:docPr id="1" name="Picture 1" descr="C:\Users\user\Documents\IPA project_Albania\Logos\E-org-V3-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PA project_Albania\Logos\E-org-V3-Blue.tif"/>
                    <pic:cNvPicPr>
                      <a:picLocks noChangeAspect="1" noChangeArrowheads="1"/>
                    </pic:cNvPicPr>
                  </pic:nvPicPr>
                  <pic:blipFill>
                    <a:blip r:embed="rId9"/>
                    <a:srcRect/>
                    <a:stretch>
                      <a:fillRect/>
                    </a:stretch>
                  </pic:blipFill>
                  <pic:spPr bwMode="auto">
                    <a:xfrm>
                      <a:off x="0" y="0"/>
                      <a:ext cx="1911853" cy="1181575"/>
                    </a:xfrm>
                    <a:prstGeom prst="rect">
                      <a:avLst/>
                    </a:prstGeom>
                    <a:noFill/>
                    <a:ln w="9525">
                      <a:noFill/>
                      <a:miter lim="800000"/>
                      <a:headEnd/>
                      <a:tailEnd/>
                    </a:ln>
                  </pic:spPr>
                </pic:pic>
              </a:graphicData>
            </a:graphic>
          </wp:inline>
        </w:drawing>
      </w:r>
      <w:r>
        <w:rPr>
          <w:rFonts w:ascii="Tahoma" w:hAnsi="Tahoma" w:cs="Tahoma"/>
          <w:b/>
          <w:sz w:val="40"/>
          <w:szCs w:val="40"/>
          <w:lang w:val="hr-HR"/>
        </w:rPr>
        <w:t xml:space="preserve">  </w:t>
      </w:r>
    </w:p>
    <w:p w14:paraId="68DDBA4A" w14:textId="77777777" w:rsidR="00C03970" w:rsidRPr="009B7C1C" w:rsidRDefault="003E3169" w:rsidP="00C03970">
      <w:pPr>
        <w:jc w:val="left"/>
        <w:rPr>
          <w:rFonts w:ascii="Tahoma" w:hAnsi="Tahoma" w:cs="Tahoma"/>
          <w:b/>
          <w:sz w:val="40"/>
          <w:szCs w:val="40"/>
          <w:lang w:val="hr-HR"/>
        </w:rPr>
      </w:pPr>
      <w:proofErr w:type="spellStart"/>
      <w:r w:rsidRPr="009B7C1C">
        <w:rPr>
          <w:b/>
          <w:sz w:val="16"/>
          <w:szCs w:val="16"/>
        </w:rPr>
        <w:t>Projekat</w:t>
      </w:r>
      <w:proofErr w:type="spellEnd"/>
      <w:r w:rsidRPr="009B7C1C">
        <w:rPr>
          <w:b/>
          <w:sz w:val="16"/>
          <w:szCs w:val="16"/>
        </w:rPr>
        <w:t xml:space="preserve"> </w:t>
      </w:r>
      <w:proofErr w:type="spellStart"/>
      <w:r w:rsidRPr="009B7C1C">
        <w:rPr>
          <w:b/>
          <w:sz w:val="16"/>
          <w:szCs w:val="16"/>
        </w:rPr>
        <w:t>finansira</w:t>
      </w:r>
      <w:proofErr w:type="spellEnd"/>
      <w:r w:rsidRPr="009B7C1C">
        <w:rPr>
          <w:b/>
          <w:sz w:val="16"/>
          <w:szCs w:val="16"/>
        </w:rPr>
        <w:t xml:space="preserve"> </w:t>
      </w:r>
      <w:proofErr w:type="spellStart"/>
      <w:r w:rsidRPr="009B7C1C">
        <w:rPr>
          <w:b/>
          <w:sz w:val="16"/>
          <w:szCs w:val="16"/>
        </w:rPr>
        <w:t>Evropska</w:t>
      </w:r>
      <w:proofErr w:type="spellEnd"/>
      <w:r w:rsidRPr="009B7C1C">
        <w:rPr>
          <w:b/>
          <w:sz w:val="16"/>
          <w:szCs w:val="16"/>
        </w:rPr>
        <w:t xml:space="preserve"> </w:t>
      </w:r>
      <w:proofErr w:type="spellStart"/>
      <w:r w:rsidRPr="009B7C1C">
        <w:rPr>
          <w:b/>
          <w:sz w:val="16"/>
          <w:szCs w:val="16"/>
        </w:rPr>
        <w:t>unija</w:t>
      </w:r>
      <w:proofErr w:type="spellEnd"/>
    </w:p>
    <w:p w14:paraId="1D409768" w14:textId="77777777" w:rsidR="00991956" w:rsidRPr="00CC0DCA" w:rsidRDefault="00991956" w:rsidP="00991956">
      <w:pPr>
        <w:rPr>
          <w:rFonts w:ascii="Trade Gothic LT Std" w:hAnsi="Trade Gothic LT Std" w:cs="Tahoma"/>
          <w:b/>
          <w:sz w:val="24"/>
          <w:lang w:val="hr-HR"/>
        </w:rPr>
      </w:pPr>
    </w:p>
    <w:p w14:paraId="51FD212F" w14:textId="77777777" w:rsidR="00C03970" w:rsidRDefault="00C03970" w:rsidP="00991956">
      <w:pPr>
        <w:jc w:val="center"/>
        <w:rPr>
          <w:rFonts w:ascii="Trade Gothic LT Std" w:hAnsi="Trade Gothic LT Std" w:cs="Tahoma"/>
          <w:b/>
          <w:sz w:val="36"/>
          <w:szCs w:val="36"/>
          <w:lang w:val="hr-HR"/>
        </w:rPr>
      </w:pPr>
    </w:p>
    <w:p w14:paraId="76EEEEF3" w14:textId="77777777" w:rsidR="00C03970" w:rsidRDefault="00C03970" w:rsidP="00991956">
      <w:pPr>
        <w:jc w:val="center"/>
        <w:rPr>
          <w:rFonts w:ascii="Trade Gothic LT Std" w:hAnsi="Trade Gothic LT Std" w:cs="Tahoma"/>
          <w:b/>
          <w:sz w:val="36"/>
          <w:szCs w:val="36"/>
          <w:lang w:val="hr-HR"/>
        </w:rPr>
      </w:pPr>
    </w:p>
    <w:p w14:paraId="4751C92D" w14:textId="77777777" w:rsidR="00C03970" w:rsidRDefault="00C03970" w:rsidP="00991956">
      <w:pPr>
        <w:jc w:val="center"/>
        <w:rPr>
          <w:rFonts w:ascii="Trade Gothic LT Std" w:hAnsi="Trade Gothic LT Std" w:cs="Tahoma"/>
          <w:b/>
          <w:sz w:val="36"/>
          <w:szCs w:val="36"/>
          <w:lang w:val="hr-HR"/>
        </w:rPr>
      </w:pPr>
    </w:p>
    <w:p w14:paraId="279FA894" w14:textId="77777777" w:rsidR="00991956" w:rsidRDefault="00D06FA5" w:rsidP="00991956">
      <w:pPr>
        <w:jc w:val="center"/>
        <w:rPr>
          <w:rFonts w:ascii="Trade Gothic LT Std" w:hAnsi="Trade Gothic LT Std" w:cs="Tahoma"/>
          <w:b/>
          <w:sz w:val="36"/>
          <w:szCs w:val="36"/>
          <w:lang w:val="hr-HR"/>
        </w:rPr>
      </w:pPr>
      <w:r w:rsidRPr="00CC0DCA">
        <w:rPr>
          <w:rFonts w:ascii="Trade Gothic LT Std" w:hAnsi="Trade Gothic LT Std" w:cs="Tahoma"/>
          <w:b/>
          <w:sz w:val="36"/>
          <w:szCs w:val="36"/>
          <w:lang w:val="hr-HR"/>
        </w:rPr>
        <w:t xml:space="preserve">Poziv </w:t>
      </w:r>
      <w:r w:rsidR="008A41BA">
        <w:rPr>
          <w:rFonts w:ascii="Trade Gothic LT Std" w:hAnsi="Trade Gothic LT Std" w:cs="Tahoma"/>
          <w:b/>
          <w:sz w:val="36"/>
          <w:szCs w:val="36"/>
          <w:lang w:val="hr-HR"/>
        </w:rPr>
        <w:t>z</w:t>
      </w:r>
      <w:r w:rsidRPr="00CC0DCA">
        <w:rPr>
          <w:rFonts w:ascii="Trade Gothic LT Std" w:hAnsi="Trade Gothic LT Std" w:cs="Tahoma"/>
          <w:b/>
          <w:sz w:val="36"/>
          <w:szCs w:val="36"/>
          <w:lang w:val="hr-HR"/>
        </w:rPr>
        <w:t xml:space="preserve">a dostavljanje </w:t>
      </w:r>
      <w:r w:rsidR="00C307DD" w:rsidRPr="00CC0DCA">
        <w:rPr>
          <w:rFonts w:ascii="Trade Gothic LT Std" w:hAnsi="Trade Gothic LT Std" w:cs="Tahoma"/>
          <w:b/>
          <w:sz w:val="36"/>
          <w:szCs w:val="36"/>
          <w:lang w:val="hr-HR"/>
        </w:rPr>
        <w:t>koncep</w:t>
      </w:r>
      <w:r w:rsidR="00C307DD">
        <w:rPr>
          <w:rFonts w:ascii="Trade Gothic LT Std" w:hAnsi="Trade Gothic LT Std" w:cs="Tahoma"/>
          <w:b/>
          <w:sz w:val="36"/>
          <w:szCs w:val="36"/>
          <w:lang w:val="hr-HR"/>
        </w:rPr>
        <w:t>a</w:t>
      </w:r>
      <w:r w:rsidR="00C307DD" w:rsidRPr="00CC0DCA">
        <w:rPr>
          <w:rFonts w:ascii="Trade Gothic LT Std" w:hAnsi="Trade Gothic LT Std" w:cs="Tahoma"/>
          <w:b/>
          <w:sz w:val="36"/>
          <w:szCs w:val="36"/>
          <w:lang w:val="hr-HR"/>
        </w:rPr>
        <w:t>t</w:t>
      </w:r>
      <w:r w:rsidR="00C307DD">
        <w:rPr>
          <w:rFonts w:ascii="Trade Gothic LT Std" w:hAnsi="Trade Gothic LT Std" w:cs="Tahoma"/>
          <w:b/>
          <w:sz w:val="36"/>
          <w:szCs w:val="36"/>
          <w:lang w:val="hr-HR"/>
        </w:rPr>
        <w:t>a projektnih</w:t>
      </w:r>
      <w:r w:rsidR="00C307DD" w:rsidRPr="00CC0DCA">
        <w:rPr>
          <w:rFonts w:ascii="Trade Gothic LT Std" w:hAnsi="Trade Gothic LT Std" w:cs="Tahoma"/>
          <w:b/>
          <w:sz w:val="36"/>
          <w:szCs w:val="36"/>
          <w:lang w:val="hr-HR"/>
        </w:rPr>
        <w:t xml:space="preserve"> </w:t>
      </w:r>
      <w:r w:rsidRPr="00CC0DCA">
        <w:rPr>
          <w:rFonts w:ascii="Trade Gothic LT Std" w:hAnsi="Trade Gothic LT Std" w:cs="Tahoma"/>
          <w:b/>
          <w:sz w:val="36"/>
          <w:szCs w:val="36"/>
          <w:lang w:val="hr-HR"/>
        </w:rPr>
        <w:t xml:space="preserve">prijedloga </w:t>
      </w:r>
    </w:p>
    <w:p w14:paraId="3312F874" w14:textId="77777777" w:rsidR="006841A3" w:rsidRDefault="006841A3" w:rsidP="00991956">
      <w:pPr>
        <w:jc w:val="center"/>
        <w:rPr>
          <w:rFonts w:ascii="Trade Gothic LT Std" w:hAnsi="Trade Gothic LT Std" w:cs="Tahoma"/>
          <w:b/>
          <w:i/>
          <w:sz w:val="36"/>
          <w:szCs w:val="36"/>
          <w:lang w:val="hr-HR"/>
        </w:rPr>
      </w:pPr>
    </w:p>
    <w:p w14:paraId="79D246F0" w14:textId="77777777" w:rsidR="006841A3" w:rsidRPr="006841A3" w:rsidRDefault="006841A3" w:rsidP="00991956">
      <w:pPr>
        <w:jc w:val="center"/>
        <w:rPr>
          <w:rFonts w:ascii="Trade Gothic LT Std" w:hAnsi="Trade Gothic LT Std" w:cs="Tahoma"/>
          <w:b/>
          <w:i/>
          <w:sz w:val="36"/>
          <w:szCs w:val="36"/>
          <w:lang w:val="hr-HR"/>
        </w:rPr>
      </w:pPr>
      <w:r w:rsidRPr="006841A3">
        <w:rPr>
          <w:rFonts w:ascii="Trade Gothic LT Std" w:hAnsi="Trade Gothic LT Std" w:cs="Tahoma"/>
          <w:b/>
          <w:i/>
          <w:sz w:val="36"/>
          <w:szCs w:val="36"/>
          <w:lang w:val="hr-HR"/>
        </w:rPr>
        <w:t>Poziv Br. 1/2016</w:t>
      </w:r>
    </w:p>
    <w:p w14:paraId="12F86C5C" w14:textId="77777777" w:rsidR="006841A3" w:rsidRPr="00CC0DCA" w:rsidRDefault="006841A3" w:rsidP="00991956">
      <w:pPr>
        <w:jc w:val="center"/>
        <w:rPr>
          <w:rFonts w:ascii="Trade Gothic LT Std" w:hAnsi="Trade Gothic LT Std" w:cs="Tahoma"/>
          <w:b/>
          <w:sz w:val="36"/>
          <w:szCs w:val="36"/>
          <w:lang w:val="hr-HR"/>
        </w:rPr>
      </w:pPr>
    </w:p>
    <w:p w14:paraId="5F61D2F9" w14:textId="77777777" w:rsidR="00991956" w:rsidRPr="00CC0DCA" w:rsidRDefault="00C51020" w:rsidP="003E098D">
      <w:pPr>
        <w:jc w:val="center"/>
        <w:rPr>
          <w:rFonts w:ascii="Trade Gothic LT Std" w:hAnsi="Trade Gothic LT Std" w:cs="Tahoma"/>
          <w:b/>
          <w:i/>
          <w:sz w:val="32"/>
          <w:szCs w:val="32"/>
          <w:lang w:val="hr-HR"/>
        </w:rPr>
      </w:pPr>
      <w:r>
        <w:rPr>
          <w:rFonts w:ascii="Trade Gothic LT Std" w:hAnsi="Trade Gothic LT Std" w:cs="Tahoma"/>
          <w:b/>
          <w:i/>
          <w:sz w:val="32"/>
          <w:szCs w:val="32"/>
          <w:lang w:val="hr-HR"/>
        </w:rPr>
        <w:t>Podrška lokalnim partnerstvima za zapošljavanje u Bosni i Hercegovini</w:t>
      </w:r>
    </w:p>
    <w:p w14:paraId="46E77439" w14:textId="77777777" w:rsidR="00991956" w:rsidRPr="00CC0DCA" w:rsidRDefault="00991956" w:rsidP="00991956">
      <w:pPr>
        <w:rPr>
          <w:rFonts w:ascii="Trade Gothic LT Std" w:hAnsi="Trade Gothic LT Std" w:cs="Tahoma"/>
          <w:b/>
          <w:sz w:val="24"/>
          <w:lang w:val="hr-HR"/>
        </w:rPr>
      </w:pPr>
    </w:p>
    <w:p w14:paraId="38627969" w14:textId="77777777" w:rsidR="00991956" w:rsidRPr="00CC0DCA" w:rsidRDefault="00991956" w:rsidP="00991956">
      <w:pPr>
        <w:jc w:val="center"/>
        <w:rPr>
          <w:rFonts w:ascii="Trade Gothic LT Std" w:hAnsi="Trade Gothic LT Std" w:cs="Tahoma"/>
          <w:iCs/>
          <w:sz w:val="24"/>
          <w:lang w:val="hr-HR"/>
        </w:rPr>
      </w:pPr>
    </w:p>
    <w:p w14:paraId="34D88EA8" w14:textId="77777777" w:rsidR="00991956" w:rsidRPr="00CC0DCA" w:rsidRDefault="00991956" w:rsidP="00991956">
      <w:pPr>
        <w:jc w:val="center"/>
        <w:rPr>
          <w:rFonts w:ascii="Trade Gothic LT Std" w:hAnsi="Trade Gothic LT Std" w:cs="Tahoma"/>
          <w:iCs/>
          <w:sz w:val="24"/>
          <w:lang w:val="hr-HR"/>
        </w:rPr>
      </w:pPr>
    </w:p>
    <w:p w14:paraId="72E590E1" w14:textId="77777777" w:rsidR="00991956" w:rsidRPr="00CC0DCA" w:rsidRDefault="00D06FA5" w:rsidP="00991956">
      <w:pPr>
        <w:jc w:val="center"/>
        <w:rPr>
          <w:rFonts w:ascii="Trade Gothic LT Std" w:hAnsi="Trade Gothic LT Std" w:cs="Tahoma"/>
          <w:i/>
          <w:iCs/>
          <w:sz w:val="24"/>
          <w:lang w:val="hr-HR"/>
        </w:rPr>
      </w:pPr>
      <w:r w:rsidRPr="00CC0DCA">
        <w:rPr>
          <w:rFonts w:ascii="Trade Gothic LT Std" w:hAnsi="Trade Gothic LT Std" w:cs="Tahoma"/>
          <w:iCs/>
          <w:sz w:val="24"/>
          <w:lang w:val="hr-HR"/>
        </w:rPr>
        <w:t>Rok za predaju prijedloga</w:t>
      </w:r>
      <w:r w:rsidR="00991956" w:rsidRPr="00CC0DCA">
        <w:rPr>
          <w:rFonts w:ascii="Trade Gothic LT Std" w:hAnsi="Trade Gothic LT Std" w:cs="Tahoma"/>
          <w:iCs/>
          <w:sz w:val="24"/>
          <w:lang w:val="hr-HR"/>
        </w:rPr>
        <w:t xml:space="preserve"> </w:t>
      </w:r>
      <w:r w:rsidR="00F0531B">
        <w:rPr>
          <w:rFonts w:ascii="Trade Gothic LT Std" w:hAnsi="Trade Gothic LT Std" w:cs="Tahoma"/>
          <w:i/>
          <w:iCs/>
          <w:sz w:val="24"/>
          <w:lang w:val="hr-HR"/>
        </w:rPr>
        <w:fldChar w:fldCharType="begin">
          <w:ffData>
            <w:name w:val="Text2"/>
            <w:enabled/>
            <w:calcOnExit w:val="0"/>
            <w:textInput>
              <w:default w:val="30. avgust/kolovoz 2016,"/>
            </w:textInput>
          </w:ffData>
        </w:fldChar>
      </w:r>
      <w:r w:rsidR="00F0531B">
        <w:rPr>
          <w:rFonts w:ascii="Trade Gothic LT Std" w:hAnsi="Trade Gothic LT Std" w:cs="Tahoma"/>
          <w:i/>
          <w:iCs/>
          <w:sz w:val="24"/>
          <w:lang w:val="hr-HR"/>
        </w:rPr>
        <w:instrText xml:space="preserve"> </w:instrText>
      </w:r>
      <w:bookmarkStart w:id="0" w:name="Text2"/>
      <w:r w:rsidR="00F0531B">
        <w:rPr>
          <w:rFonts w:ascii="Trade Gothic LT Std" w:hAnsi="Trade Gothic LT Std" w:cs="Tahoma"/>
          <w:i/>
          <w:iCs/>
          <w:sz w:val="24"/>
          <w:lang w:val="hr-HR"/>
        </w:rPr>
        <w:instrText xml:space="preserve">FORMTEXT </w:instrText>
      </w:r>
      <w:r w:rsidR="00F0531B">
        <w:rPr>
          <w:rFonts w:ascii="Trade Gothic LT Std" w:hAnsi="Trade Gothic LT Std" w:cs="Tahoma"/>
          <w:i/>
          <w:iCs/>
          <w:sz w:val="24"/>
          <w:lang w:val="hr-HR"/>
        </w:rPr>
      </w:r>
      <w:r w:rsidR="00F0531B">
        <w:rPr>
          <w:rFonts w:ascii="Trade Gothic LT Std" w:hAnsi="Trade Gothic LT Std" w:cs="Tahoma"/>
          <w:i/>
          <w:iCs/>
          <w:sz w:val="24"/>
          <w:lang w:val="hr-HR"/>
        </w:rPr>
        <w:fldChar w:fldCharType="separate"/>
      </w:r>
      <w:r w:rsidR="00F0531B">
        <w:rPr>
          <w:rFonts w:ascii="Trade Gothic LT Std" w:hAnsi="Trade Gothic LT Std" w:cs="Tahoma"/>
          <w:i/>
          <w:iCs/>
          <w:noProof/>
          <w:sz w:val="24"/>
          <w:lang w:val="hr-HR"/>
        </w:rPr>
        <w:t>30. avgust/kolovoz 2016,</w:t>
      </w:r>
      <w:r w:rsidR="00F0531B">
        <w:rPr>
          <w:rFonts w:ascii="Trade Gothic LT Std" w:hAnsi="Trade Gothic LT Std" w:cs="Tahoma"/>
          <w:i/>
          <w:iCs/>
          <w:sz w:val="24"/>
          <w:lang w:val="hr-HR"/>
        </w:rPr>
        <w:fldChar w:fldCharType="end"/>
      </w:r>
      <w:bookmarkEnd w:id="0"/>
    </w:p>
    <w:p w14:paraId="6BF3FD60" w14:textId="77777777" w:rsidR="00831DD0" w:rsidRPr="00CC0DCA" w:rsidRDefault="00831DD0" w:rsidP="00991956">
      <w:pPr>
        <w:jc w:val="center"/>
        <w:rPr>
          <w:rFonts w:ascii="Trade Gothic LT Std" w:hAnsi="Trade Gothic LT Std" w:cs="Tahoma"/>
          <w:iCs/>
          <w:sz w:val="24"/>
          <w:lang w:val="hr-HR"/>
        </w:rPr>
      </w:pPr>
      <w:r w:rsidRPr="00CC0DCA">
        <w:rPr>
          <w:rFonts w:ascii="Trade Gothic LT Std" w:hAnsi="Trade Gothic LT Std" w:cs="Tahoma"/>
          <w:i/>
          <w:iCs/>
          <w:sz w:val="24"/>
          <w:lang w:val="hr-HR"/>
        </w:rPr>
        <w:t>16:00</w:t>
      </w:r>
      <w:r w:rsidR="00D06FA5" w:rsidRPr="00CC0DCA">
        <w:rPr>
          <w:rFonts w:ascii="Trade Gothic LT Std" w:hAnsi="Trade Gothic LT Std" w:cs="Tahoma"/>
          <w:i/>
          <w:iCs/>
          <w:sz w:val="24"/>
          <w:lang w:val="hr-HR"/>
        </w:rPr>
        <w:t xml:space="preserve">h po </w:t>
      </w:r>
      <w:r w:rsidR="00CC0DCA" w:rsidRPr="00CC0DCA">
        <w:rPr>
          <w:rFonts w:ascii="Trade Gothic LT Std" w:hAnsi="Trade Gothic LT Std" w:cs="Tahoma"/>
          <w:i/>
          <w:iCs/>
          <w:sz w:val="24"/>
          <w:lang w:val="hr-HR"/>
        </w:rPr>
        <w:t>centralnoeuropskom</w:t>
      </w:r>
      <w:r w:rsidR="00D06FA5" w:rsidRPr="00CC0DCA">
        <w:rPr>
          <w:rFonts w:ascii="Trade Gothic LT Std" w:hAnsi="Trade Gothic LT Std" w:cs="Tahoma"/>
          <w:i/>
          <w:iCs/>
          <w:sz w:val="24"/>
          <w:lang w:val="hr-HR"/>
        </w:rPr>
        <w:t xml:space="preserve"> vremenu</w:t>
      </w:r>
    </w:p>
    <w:p w14:paraId="0A4C2C9C" w14:textId="77777777" w:rsidR="00991956" w:rsidRPr="00CC0DCA" w:rsidRDefault="00991956" w:rsidP="00991956">
      <w:pPr>
        <w:rPr>
          <w:rFonts w:ascii="Trade Gothic LT Std" w:hAnsi="Trade Gothic LT Std" w:cs="Tahoma"/>
          <w:lang w:val="hr-HR"/>
        </w:rPr>
      </w:pPr>
    </w:p>
    <w:p w14:paraId="27582355" w14:textId="77777777" w:rsidR="00991956" w:rsidRPr="00CC0DCA" w:rsidRDefault="00991956" w:rsidP="00991956">
      <w:pPr>
        <w:rPr>
          <w:rFonts w:ascii="Trade Gothic LT Std" w:hAnsi="Trade Gothic LT Std" w:cs="Tahoma"/>
          <w:lang w:val="hr-HR"/>
        </w:rPr>
      </w:pPr>
    </w:p>
    <w:p w14:paraId="7B50325E" w14:textId="77777777" w:rsidR="00F8035A" w:rsidRPr="00CC0DCA" w:rsidRDefault="00F8035A" w:rsidP="00991956">
      <w:pPr>
        <w:rPr>
          <w:rFonts w:ascii="Trade Gothic LT Std" w:hAnsi="Trade Gothic LT Std" w:cs="Tahoma"/>
          <w:lang w:val="hr-HR"/>
        </w:rPr>
      </w:pPr>
    </w:p>
    <w:p w14:paraId="4EA92CB8" w14:textId="77777777" w:rsidR="00F8035A" w:rsidRPr="00CC0DCA" w:rsidRDefault="00F8035A" w:rsidP="00991956">
      <w:pPr>
        <w:rPr>
          <w:rFonts w:ascii="Trade Gothic LT Std" w:hAnsi="Trade Gothic LT Std" w:cs="Tahoma"/>
          <w:lang w:val="hr-HR"/>
        </w:rPr>
      </w:pPr>
    </w:p>
    <w:p w14:paraId="4B257053" w14:textId="77777777" w:rsidR="00F8035A" w:rsidRPr="00CC0DCA" w:rsidRDefault="00F8035A" w:rsidP="00991956">
      <w:pPr>
        <w:rPr>
          <w:rFonts w:ascii="Trade Gothic LT Std" w:hAnsi="Trade Gothic LT Std" w:cs="Tahoma"/>
          <w:lang w:val="hr-HR"/>
        </w:rPr>
      </w:pPr>
    </w:p>
    <w:p w14:paraId="7653060D" w14:textId="77777777" w:rsidR="00F8035A" w:rsidRPr="00CC0DCA" w:rsidRDefault="00F8035A" w:rsidP="00991956">
      <w:pPr>
        <w:rPr>
          <w:rFonts w:ascii="Trade Gothic LT Std" w:hAnsi="Trade Gothic LT Std" w:cs="Tahoma"/>
          <w:lang w:val="hr-HR"/>
        </w:rPr>
      </w:pPr>
    </w:p>
    <w:p w14:paraId="6A1C221F" w14:textId="77777777" w:rsidR="00F8035A" w:rsidRPr="00CC0DCA" w:rsidRDefault="001408F6" w:rsidP="00F8035A">
      <w:pPr>
        <w:jc w:val="center"/>
        <w:rPr>
          <w:rFonts w:ascii="Trade Gothic LT Std" w:hAnsi="Trade Gothic LT Std"/>
          <w:i/>
          <w:sz w:val="24"/>
          <w:lang w:val="hr-HR"/>
        </w:rPr>
      </w:pPr>
      <w:r>
        <w:rPr>
          <w:rFonts w:ascii="Trade Gothic LT Std" w:hAnsi="Trade Gothic LT Std"/>
          <w:i/>
          <w:sz w:val="24"/>
          <w:lang w:val="hr-HR"/>
        </w:rPr>
        <w:t>Juli, 2016</w:t>
      </w:r>
      <w:r w:rsidR="00991956" w:rsidRPr="00CC0DCA">
        <w:rPr>
          <w:rFonts w:ascii="Trade Gothic LT Std" w:hAnsi="Trade Gothic LT Std"/>
          <w:i/>
          <w:sz w:val="24"/>
          <w:lang w:val="hr-HR"/>
        </w:rPr>
        <w:br w:type="page"/>
      </w:r>
    </w:p>
    <w:p w14:paraId="5455F3C6" w14:textId="77777777" w:rsidR="00F8035A" w:rsidRPr="00CC0DCA" w:rsidRDefault="00767B62" w:rsidP="00F8035A">
      <w:pPr>
        <w:jc w:val="center"/>
        <w:rPr>
          <w:rFonts w:ascii="Trade Gothic LT Std" w:hAnsi="Trade Gothic LT Std"/>
          <w:b/>
          <w:szCs w:val="20"/>
          <w:lang w:val="hr-HR"/>
        </w:rPr>
      </w:pPr>
      <w:r w:rsidRPr="00CC0DCA">
        <w:rPr>
          <w:rFonts w:ascii="Trade Gothic LT Std" w:hAnsi="Trade Gothic LT Std"/>
          <w:b/>
          <w:szCs w:val="20"/>
          <w:lang w:val="hr-HR"/>
        </w:rPr>
        <w:lastRenderedPageBreak/>
        <w:t xml:space="preserve">POZIV </w:t>
      </w:r>
      <w:r w:rsidR="00C307DD">
        <w:rPr>
          <w:rFonts w:ascii="Trade Gothic LT Std" w:hAnsi="Trade Gothic LT Std"/>
          <w:b/>
          <w:szCs w:val="20"/>
          <w:lang w:val="hr-HR"/>
        </w:rPr>
        <w:t>Z</w:t>
      </w:r>
      <w:r w:rsidRPr="00CC0DCA">
        <w:rPr>
          <w:rFonts w:ascii="Trade Gothic LT Std" w:hAnsi="Trade Gothic LT Std"/>
          <w:b/>
          <w:szCs w:val="20"/>
          <w:lang w:val="hr-HR"/>
        </w:rPr>
        <w:t xml:space="preserve">A DOSTAVLJANJE </w:t>
      </w:r>
      <w:r w:rsidR="00C307DD">
        <w:rPr>
          <w:rFonts w:ascii="Trade Gothic LT Std" w:hAnsi="Trade Gothic LT Std"/>
          <w:b/>
          <w:szCs w:val="20"/>
          <w:lang w:val="hr-HR"/>
        </w:rPr>
        <w:t xml:space="preserve">KONCEPATA PROJEKTNIH </w:t>
      </w:r>
      <w:r w:rsidRPr="00CC0DCA">
        <w:rPr>
          <w:rFonts w:ascii="Trade Gothic LT Std" w:hAnsi="Trade Gothic LT Std"/>
          <w:b/>
          <w:szCs w:val="20"/>
          <w:lang w:val="hr-HR"/>
        </w:rPr>
        <w:t>PRI</w:t>
      </w:r>
      <w:r w:rsidR="00C307DD">
        <w:rPr>
          <w:rFonts w:ascii="Trade Gothic LT Std" w:hAnsi="Trade Gothic LT Std"/>
          <w:b/>
          <w:szCs w:val="20"/>
          <w:lang w:val="hr-HR"/>
        </w:rPr>
        <w:t>J</w:t>
      </w:r>
      <w:r w:rsidRPr="00CC0DCA">
        <w:rPr>
          <w:rFonts w:ascii="Trade Gothic LT Std" w:hAnsi="Trade Gothic LT Std"/>
          <w:b/>
          <w:szCs w:val="20"/>
          <w:lang w:val="hr-HR"/>
        </w:rPr>
        <w:t>E</w:t>
      </w:r>
      <w:r w:rsidR="00C307DD">
        <w:rPr>
          <w:rFonts w:ascii="Trade Gothic LT Std" w:hAnsi="Trade Gothic LT Std"/>
          <w:b/>
          <w:szCs w:val="20"/>
          <w:lang w:val="hr-HR"/>
        </w:rPr>
        <w:t>DLOGA</w:t>
      </w:r>
    </w:p>
    <w:p w14:paraId="0075DE15" w14:textId="77777777" w:rsidR="00F8035A" w:rsidRPr="00CC0DCA" w:rsidRDefault="00690C88" w:rsidP="00F8035A">
      <w:pPr>
        <w:jc w:val="center"/>
        <w:rPr>
          <w:rFonts w:ascii="Trade Gothic LT Std" w:hAnsi="Trade Gothic LT Std"/>
          <w:b/>
          <w:szCs w:val="20"/>
          <w:lang w:val="hr-HR"/>
        </w:rPr>
      </w:pPr>
      <w:r>
        <w:rPr>
          <w:rFonts w:ascii="Trade Gothic LT Std" w:hAnsi="Trade Gothic LT Std" w:cs="Arial"/>
          <w:b/>
          <w:szCs w:val="20"/>
          <w:lang w:val="hr-HR" w:eastAsia="en-GB"/>
        </w:rPr>
        <w:fldChar w:fldCharType="begin">
          <w:ffData>
            <w:name w:val=""/>
            <w:enabled/>
            <w:calcOnExit w:val="0"/>
            <w:textInput>
              <w:default w:val="1/2016"/>
            </w:textInput>
          </w:ffData>
        </w:fldChar>
      </w:r>
      <w:r>
        <w:rPr>
          <w:rFonts w:ascii="Trade Gothic LT Std" w:hAnsi="Trade Gothic LT Std" w:cs="Arial"/>
          <w:b/>
          <w:szCs w:val="20"/>
          <w:lang w:val="hr-HR" w:eastAsia="en-GB"/>
        </w:rPr>
        <w:instrText xml:space="preserve"> FORMTEXT </w:instrText>
      </w:r>
      <w:r>
        <w:rPr>
          <w:rFonts w:ascii="Trade Gothic LT Std" w:hAnsi="Trade Gothic LT Std" w:cs="Arial"/>
          <w:b/>
          <w:szCs w:val="20"/>
          <w:lang w:val="hr-HR" w:eastAsia="en-GB"/>
        </w:rPr>
      </w:r>
      <w:r>
        <w:rPr>
          <w:rFonts w:ascii="Trade Gothic LT Std" w:hAnsi="Trade Gothic LT Std" w:cs="Arial"/>
          <w:b/>
          <w:szCs w:val="20"/>
          <w:lang w:val="hr-HR" w:eastAsia="en-GB"/>
        </w:rPr>
        <w:fldChar w:fldCharType="separate"/>
      </w:r>
      <w:r>
        <w:rPr>
          <w:rFonts w:ascii="Trade Gothic LT Std" w:hAnsi="Trade Gothic LT Std" w:cs="Arial"/>
          <w:b/>
          <w:noProof/>
          <w:szCs w:val="20"/>
          <w:lang w:val="hr-HR" w:eastAsia="en-GB"/>
        </w:rPr>
        <w:t>1/2016</w:t>
      </w:r>
      <w:r>
        <w:rPr>
          <w:rFonts w:ascii="Trade Gothic LT Std" w:hAnsi="Trade Gothic LT Std" w:cs="Arial"/>
          <w:b/>
          <w:szCs w:val="20"/>
          <w:lang w:val="hr-HR" w:eastAsia="en-GB"/>
        </w:rPr>
        <w:fldChar w:fldCharType="end"/>
      </w:r>
    </w:p>
    <w:p w14:paraId="44D5755D" w14:textId="77777777" w:rsidR="00991956" w:rsidRPr="00CC0DCA" w:rsidRDefault="00767B62" w:rsidP="00991956">
      <w:pPr>
        <w:rPr>
          <w:rFonts w:ascii="Trade Gothic LT Std" w:hAnsi="Trade Gothic LT Std"/>
          <w:b/>
          <w:szCs w:val="20"/>
          <w:lang w:val="hr-HR"/>
        </w:rPr>
      </w:pPr>
      <w:r w:rsidRPr="00CC0DCA">
        <w:rPr>
          <w:rFonts w:ascii="Trade Gothic LT Std" w:hAnsi="Trade Gothic LT Std"/>
          <w:b/>
          <w:szCs w:val="20"/>
          <w:lang w:val="hr-HR"/>
        </w:rPr>
        <w:t>Opće informacije</w:t>
      </w:r>
    </w:p>
    <w:p w14:paraId="4C04514B" w14:textId="77777777" w:rsidR="00991956" w:rsidRPr="00CC0DCA" w:rsidRDefault="00767B62" w:rsidP="008D2965">
      <w:pPr>
        <w:numPr>
          <w:ilvl w:val="0"/>
          <w:numId w:val="4"/>
        </w:numPr>
        <w:ind w:hanging="720"/>
        <w:rPr>
          <w:rFonts w:ascii="Trade Gothic LT Std" w:hAnsi="Trade Gothic LT Std"/>
          <w:szCs w:val="20"/>
          <w:u w:val="single"/>
          <w:lang w:val="hr-HR"/>
        </w:rPr>
      </w:pPr>
      <w:r w:rsidRPr="00CC0DCA">
        <w:rPr>
          <w:rFonts w:ascii="Trade Gothic LT Std" w:hAnsi="Trade Gothic LT Std"/>
          <w:szCs w:val="20"/>
          <w:lang w:val="hr-HR"/>
        </w:rPr>
        <w:t>Međunarodna organizacija rada</w:t>
      </w:r>
      <w:r w:rsidR="00991956" w:rsidRPr="00CC0DCA">
        <w:rPr>
          <w:rFonts w:ascii="Trade Gothic LT Std" w:hAnsi="Trade Gothic LT Std"/>
          <w:szCs w:val="20"/>
          <w:lang w:val="hr-HR"/>
        </w:rPr>
        <w:t xml:space="preserve"> (ILO) </w:t>
      </w:r>
      <w:r w:rsidRPr="00CC0DCA">
        <w:rPr>
          <w:rFonts w:ascii="Trade Gothic LT Std" w:hAnsi="Trade Gothic LT Std"/>
          <w:szCs w:val="20"/>
          <w:lang w:val="hr-HR"/>
        </w:rPr>
        <w:t xml:space="preserve">je </w:t>
      </w:r>
      <w:r w:rsidR="00AC111F">
        <w:rPr>
          <w:rFonts w:ascii="Trade Gothic LT Std" w:hAnsi="Trade Gothic LT Std"/>
          <w:szCs w:val="20"/>
          <w:lang w:val="hr-HR"/>
        </w:rPr>
        <w:t>trojna</w:t>
      </w:r>
      <w:r w:rsidR="00AC111F" w:rsidRPr="00CC0DCA">
        <w:rPr>
          <w:rFonts w:ascii="Trade Gothic LT Std" w:hAnsi="Trade Gothic LT Std"/>
          <w:szCs w:val="20"/>
          <w:lang w:val="hr-HR"/>
        </w:rPr>
        <w:t xml:space="preserve"> </w:t>
      </w:r>
      <w:r w:rsidRPr="00CC0DCA">
        <w:rPr>
          <w:rFonts w:ascii="Trade Gothic LT Std" w:hAnsi="Trade Gothic LT Std"/>
          <w:szCs w:val="20"/>
          <w:lang w:val="hr-HR"/>
        </w:rPr>
        <w:t xml:space="preserve">UN-ova agencija koja spaja vlade, poslodavce i radnike svojih država članica u zajedničkom djelovanju </w:t>
      </w:r>
      <w:r w:rsidR="00DB4468">
        <w:rPr>
          <w:rFonts w:ascii="Trade Gothic LT Std" w:hAnsi="Trade Gothic LT Std"/>
          <w:szCs w:val="20"/>
          <w:lang w:val="hr-HR"/>
        </w:rPr>
        <w:t>na</w:t>
      </w:r>
      <w:r w:rsidRPr="00CC0DCA">
        <w:rPr>
          <w:rFonts w:ascii="Trade Gothic LT Std" w:hAnsi="Trade Gothic LT Std"/>
          <w:szCs w:val="20"/>
          <w:lang w:val="hr-HR"/>
        </w:rPr>
        <w:t xml:space="preserve"> promovira</w:t>
      </w:r>
      <w:r w:rsidR="00CC0DCA">
        <w:rPr>
          <w:rFonts w:ascii="Trade Gothic LT Std" w:hAnsi="Trade Gothic LT Std"/>
          <w:szCs w:val="20"/>
          <w:lang w:val="hr-HR"/>
        </w:rPr>
        <w:t xml:space="preserve">nju </w:t>
      </w:r>
      <w:r w:rsidR="00AC111F">
        <w:rPr>
          <w:rFonts w:ascii="Trade Gothic LT Std" w:hAnsi="Trade Gothic LT Std"/>
          <w:szCs w:val="20"/>
          <w:lang w:val="hr-HR"/>
        </w:rPr>
        <w:t xml:space="preserve">dostojanstvenog </w:t>
      </w:r>
      <w:r w:rsidR="00CC0DCA">
        <w:rPr>
          <w:rFonts w:ascii="Trade Gothic LT Std" w:hAnsi="Trade Gothic LT Std"/>
          <w:szCs w:val="20"/>
          <w:lang w:val="hr-HR"/>
        </w:rPr>
        <w:t>rada širom svijet</w:t>
      </w:r>
      <w:r w:rsidRPr="00CC0DCA">
        <w:rPr>
          <w:rFonts w:ascii="Trade Gothic LT Std" w:hAnsi="Trade Gothic LT Std"/>
          <w:szCs w:val="20"/>
          <w:lang w:val="hr-HR"/>
        </w:rPr>
        <w:t>a</w:t>
      </w:r>
      <w:r w:rsidR="00991956" w:rsidRPr="00CC0DCA">
        <w:rPr>
          <w:rFonts w:ascii="Trade Gothic LT Std" w:hAnsi="Trade Gothic LT Std"/>
          <w:szCs w:val="20"/>
          <w:lang w:val="hr-HR"/>
        </w:rPr>
        <w:t xml:space="preserve">. </w:t>
      </w:r>
      <w:r w:rsidRPr="00CC0DCA">
        <w:rPr>
          <w:rFonts w:ascii="Trade Gothic LT Std" w:hAnsi="Trade Gothic LT Std"/>
          <w:szCs w:val="20"/>
          <w:lang w:val="hr-HR"/>
        </w:rPr>
        <w:t xml:space="preserve">Više informacija o organizaciji možete pronaći na </w:t>
      </w:r>
      <w:r w:rsidR="009134A6">
        <w:fldChar w:fldCharType="begin"/>
      </w:r>
      <w:r w:rsidR="009134A6">
        <w:instrText xml:space="preserve"> HYPERLINK "http://www.ilo.org" </w:instrText>
      </w:r>
      <w:r w:rsidR="009134A6">
        <w:fldChar w:fldCharType="separate"/>
      </w:r>
      <w:r w:rsidR="00991956" w:rsidRPr="00CC0DCA">
        <w:rPr>
          <w:rStyle w:val="Hyperlink"/>
          <w:rFonts w:ascii="Trade Gothic LT Std" w:hAnsi="Trade Gothic LT Std"/>
          <w:szCs w:val="20"/>
          <w:lang w:val="hr-HR"/>
        </w:rPr>
        <w:t>www.ilo.org</w:t>
      </w:r>
      <w:r w:rsidR="009134A6">
        <w:rPr>
          <w:rStyle w:val="Hyperlink"/>
          <w:rFonts w:ascii="Trade Gothic LT Std" w:hAnsi="Trade Gothic LT Std"/>
          <w:szCs w:val="20"/>
          <w:lang w:val="hr-HR"/>
        </w:rPr>
        <w:fldChar w:fldCharType="end"/>
      </w:r>
      <w:r w:rsidR="00991956" w:rsidRPr="00CC0DCA">
        <w:rPr>
          <w:rFonts w:ascii="Trade Gothic LT Std" w:hAnsi="Trade Gothic LT Std"/>
          <w:szCs w:val="20"/>
          <w:lang w:val="hr-HR"/>
        </w:rPr>
        <w:t>.</w:t>
      </w:r>
    </w:p>
    <w:p w14:paraId="5CAF8DC0" w14:textId="77777777" w:rsidR="00252903" w:rsidRPr="00CC0DCA" w:rsidRDefault="006779FD" w:rsidP="00252903">
      <w:pPr>
        <w:rPr>
          <w:rFonts w:ascii="Trade Gothic LT Std" w:hAnsi="Trade Gothic LT Std"/>
          <w:szCs w:val="20"/>
          <w:lang w:val="hr-HR"/>
        </w:rPr>
      </w:pPr>
      <w:r w:rsidRPr="00CC0DCA">
        <w:rPr>
          <w:rFonts w:ascii="Trade Gothic LT Std" w:hAnsi="Trade Gothic LT Std"/>
          <w:szCs w:val="20"/>
          <w:lang w:val="hr-HR"/>
        </w:rPr>
        <w:t xml:space="preserve">Delegacija EU u Bosni i Hercegovini povjerila je </w:t>
      </w:r>
      <w:r w:rsidR="00252903" w:rsidRPr="00CC0DCA">
        <w:rPr>
          <w:rFonts w:ascii="Trade Gothic LT Std" w:hAnsi="Trade Gothic LT Std"/>
          <w:szCs w:val="20"/>
          <w:lang w:val="hr-HR"/>
        </w:rPr>
        <w:t xml:space="preserve">ILO </w:t>
      </w:r>
      <w:r w:rsidRPr="00CC0DCA">
        <w:rPr>
          <w:rFonts w:ascii="Trade Gothic LT Std" w:hAnsi="Trade Gothic LT Std"/>
          <w:szCs w:val="20"/>
          <w:lang w:val="hr-HR"/>
        </w:rPr>
        <w:t xml:space="preserve">provedbu programa Lokalnih partnerstava za zapošljavanje koji se finansira iz </w:t>
      </w:r>
      <w:r w:rsidR="00252903" w:rsidRPr="00CC0DCA">
        <w:rPr>
          <w:rFonts w:ascii="Trade Gothic LT Std" w:hAnsi="Trade Gothic LT Std"/>
          <w:szCs w:val="20"/>
          <w:lang w:val="hr-HR"/>
        </w:rPr>
        <w:t>IPA 2014</w:t>
      </w:r>
      <w:r w:rsidR="006D6B3C" w:rsidRPr="00CC0DCA">
        <w:rPr>
          <w:rFonts w:ascii="Trade Gothic LT Std" w:hAnsi="Trade Gothic LT Std"/>
          <w:szCs w:val="20"/>
          <w:lang w:val="hr-HR"/>
        </w:rPr>
        <w:t>.</w:t>
      </w:r>
    </w:p>
    <w:p w14:paraId="55DDE0FB" w14:textId="77777777" w:rsidR="00252903" w:rsidRPr="00CC0DCA" w:rsidRDefault="006D6B3C" w:rsidP="00252903">
      <w:pPr>
        <w:rPr>
          <w:szCs w:val="22"/>
          <w:lang w:val="hr-HR"/>
        </w:rPr>
      </w:pPr>
      <w:r w:rsidRPr="00CC0DCA">
        <w:rPr>
          <w:szCs w:val="22"/>
          <w:lang w:val="hr-HR"/>
        </w:rPr>
        <w:t xml:space="preserve">Nezaposlenost u BiH je dugoročna posljedica uzrokovana strukturalnim promjenama u ekonomiji koje su počele krajem 1980-ih. </w:t>
      </w:r>
      <w:r w:rsidR="00E13802" w:rsidRPr="00147E26">
        <w:rPr>
          <w:szCs w:val="22"/>
          <w:lang w:val="hr-HR"/>
        </w:rPr>
        <w:t>Ratna razaranja</w:t>
      </w:r>
      <w:r w:rsidRPr="00CC0DCA">
        <w:rPr>
          <w:szCs w:val="22"/>
          <w:lang w:val="hr-HR"/>
        </w:rPr>
        <w:t xml:space="preserve">, zajedno sa neuspjesima privatizacije propalih preduzeća u državnom vlasništvu, odlukama koje su rezultirale </w:t>
      </w:r>
      <w:r w:rsidR="00F82C1E">
        <w:rPr>
          <w:szCs w:val="22"/>
          <w:lang w:val="hr-HR"/>
        </w:rPr>
        <w:t>neuspešnom</w:t>
      </w:r>
      <w:r w:rsidRPr="00CC0DCA">
        <w:rPr>
          <w:szCs w:val="22"/>
          <w:lang w:val="hr-HR"/>
        </w:rPr>
        <w:t xml:space="preserve"> deindustrijalizacijom BiH, slabim razvojem novih inicijativa i lošim razvojem kvalifikacija radne snage, rezultirali su procesom koji je doveo do masovne nezaposlenosti i sve veće ovisnosti o uvozu.</w:t>
      </w:r>
    </w:p>
    <w:p w14:paraId="3C0CDC0B" w14:textId="77777777" w:rsidR="00252903" w:rsidRPr="00CC0DCA" w:rsidRDefault="00DF1F49" w:rsidP="00252903">
      <w:pPr>
        <w:rPr>
          <w:szCs w:val="22"/>
          <w:lang w:val="hr-HR"/>
        </w:rPr>
      </w:pPr>
      <w:r w:rsidRPr="00CC0DCA">
        <w:rPr>
          <w:szCs w:val="22"/>
          <w:lang w:val="hr-HR"/>
        </w:rPr>
        <w:t xml:space="preserve">Prelaz na ekonomiju koja se može zasnivati </w:t>
      </w:r>
      <w:r w:rsidR="00680034" w:rsidRPr="00CC0DCA">
        <w:rPr>
          <w:szCs w:val="22"/>
          <w:lang w:val="hr-HR"/>
        </w:rPr>
        <w:t xml:space="preserve">na generiranju radnih mjesta </w:t>
      </w:r>
      <w:r w:rsidR="00DB4468">
        <w:rPr>
          <w:szCs w:val="22"/>
          <w:lang w:val="hr-HR"/>
        </w:rPr>
        <w:t>ubrzanjem</w:t>
      </w:r>
      <w:r w:rsidR="00680034" w:rsidRPr="00CC0DCA">
        <w:rPr>
          <w:szCs w:val="22"/>
          <w:lang w:val="hr-HR"/>
        </w:rPr>
        <w:t xml:space="preserve"> poslovanja lokalnih preduzeća bio je spor i bolan</w:t>
      </w:r>
      <w:r w:rsidR="00252903" w:rsidRPr="00CC0DCA">
        <w:rPr>
          <w:szCs w:val="22"/>
          <w:lang w:val="hr-HR"/>
        </w:rPr>
        <w:t xml:space="preserve">. </w:t>
      </w:r>
      <w:r w:rsidRPr="00CC0DCA">
        <w:rPr>
          <w:szCs w:val="22"/>
          <w:lang w:val="hr-HR"/>
        </w:rPr>
        <w:t>Danas je javni sektor i dalje glavni investitor i izvor radnih mjesta jer privatni sektor nema pristup finansijskim resursima, poticajnom okruženju, modernim upravljačkim vještinama</w:t>
      </w:r>
      <w:r w:rsidR="00252903" w:rsidRPr="00CC0DCA">
        <w:rPr>
          <w:szCs w:val="22"/>
          <w:lang w:val="hr-HR"/>
        </w:rPr>
        <w:t xml:space="preserve"> </w:t>
      </w:r>
      <w:r w:rsidRPr="00CC0DCA">
        <w:rPr>
          <w:szCs w:val="22"/>
          <w:lang w:val="hr-HR"/>
        </w:rPr>
        <w:t>i</w:t>
      </w:r>
      <w:r w:rsidR="00252903" w:rsidRPr="00CC0DCA">
        <w:rPr>
          <w:szCs w:val="22"/>
          <w:lang w:val="hr-HR"/>
        </w:rPr>
        <w:t xml:space="preserve">, </w:t>
      </w:r>
      <w:r w:rsidRPr="00CC0DCA">
        <w:rPr>
          <w:szCs w:val="22"/>
          <w:lang w:val="hr-HR"/>
        </w:rPr>
        <w:t>što je najvažnije, obrazovanoj radnoj snazi koja je potrebna za njegov razvoj</w:t>
      </w:r>
      <w:r w:rsidR="00252903" w:rsidRPr="00CC0DCA">
        <w:rPr>
          <w:szCs w:val="22"/>
          <w:lang w:val="hr-HR"/>
        </w:rPr>
        <w:t xml:space="preserve">. </w:t>
      </w:r>
      <w:r w:rsidRPr="00CC0DCA">
        <w:rPr>
          <w:szCs w:val="22"/>
          <w:lang w:val="hr-HR"/>
        </w:rPr>
        <w:t xml:space="preserve">Ovo se </w:t>
      </w:r>
      <w:r w:rsidR="00AC111F">
        <w:rPr>
          <w:szCs w:val="22"/>
          <w:lang w:val="hr-HR"/>
        </w:rPr>
        <w:t>odrazilo na</w:t>
      </w:r>
      <w:r w:rsidR="00D9550D" w:rsidRPr="00CC0DCA">
        <w:rPr>
          <w:szCs w:val="22"/>
          <w:lang w:val="hr-HR"/>
        </w:rPr>
        <w:t xml:space="preserve"> dva ključna</w:t>
      </w:r>
      <w:r w:rsidR="006168E8" w:rsidRPr="00CC0DCA">
        <w:rPr>
          <w:szCs w:val="22"/>
          <w:lang w:val="hr-HR"/>
        </w:rPr>
        <w:t xml:space="preserve"> </w:t>
      </w:r>
      <w:r w:rsidR="00D9550D" w:rsidRPr="00CC0DCA">
        <w:rPr>
          <w:szCs w:val="22"/>
          <w:lang w:val="hr-HR"/>
        </w:rPr>
        <w:t>statistička</w:t>
      </w:r>
      <w:r w:rsidR="006168E8" w:rsidRPr="00CC0DCA">
        <w:rPr>
          <w:szCs w:val="22"/>
          <w:lang w:val="hr-HR"/>
        </w:rPr>
        <w:t xml:space="preserve"> </w:t>
      </w:r>
      <w:r w:rsidR="00D9550D" w:rsidRPr="00CC0DCA">
        <w:rPr>
          <w:szCs w:val="22"/>
          <w:lang w:val="hr-HR"/>
        </w:rPr>
        <w:t>podatka koji</w:t>
      </w:r>
      <w:r w:rsidR="006168E8" w:rsidRPr="00CC0DCA">
        <w:rPr>
          <w:szCs w:val="22"/>
          <w:lang w:val="hr-HR"/>
        </w:rPr>
        <w:t xml:space="preserve"> se odnose na tržište rada: visok</w:t>
      </w:r>
      <w:r w:rsidR="00AC111F">
        <w:rPr>
          <w:szCs w:val="22"/>
          <w:lang w:val="hr-HR"/>
        </w:rPr>
        <w:t>u</w:t>
      </w:r>
      <w:r w:rsidR="006168E8" w:rsidRPr="00CC0DCA">
        <w:rPr>
          <w:szCs w:val="22"/>
          <w:lang w:val="hr-HR"/>
        </w:rPr>
        <w:t xml:space="preserve"> stop</w:t>
      </w:r>
      <w:r w:rsidR="00AC111F">
        <w:rPr>
          <w:szCs w:val="22"/>
          <w:lang w:val="hr-HR"/>
        </w:rPr>
        <w:t>u</w:t>
      </w:r>
      <w:r w:rsidR="006168E8" w:rsidRPr="00CC0DCA">
        <w:rPr>
          <w:szCs w:val="22"/>
          <w:lang w:val="hr-HR"/>
        </w:rPr>
        <w:t xml:space="preserve"> nezaposlenosti mladih </w:t>
      </w:r>
      <w:r w:rsidR="00252903" w:rsidRPr="00CC0DCA">
        <w:rPr>
          <w:szCs w:val="22"/>
          <w:lang w:val="hr-HR"/>
        </w:rPr>
        <w:t>(</w:t>
      </w:r>
      <w:r w:rsidR="006168E8" w:rsidRPr="00CC0DCA">
        <w:rPr>
          <w:szCs w:val="22"/>
          <w:lang w:val="hr-HR"/>
        </w:rPr>
        <w:t>starosna grupa</w:t>
      </w:r>
      <w:r w:rsidR="00252903" w:rsidRPr="00CC0DCA">
        <w:rPr>
          <w:szCs w:val="22"/>
          <w:lang w:val="hr-HR"/>
        </w:rPr>
        <w:t xml:space="preserve"> 15–24, 62%, </w:t>
      </w:r>
      <w:r w:rsidR="006168E8" w:rsidRPr="00CC0DCA">
        <w:rPr>
          <w:szCs w:val="22"/>
          <w:lang w:val="hr-HR"/>
        </w:rPr>
        <w:t xml:space="preserve">sa stopom </w:t>
      </w:r>
      <w:r w:rsidR="00D9550D" w:rsidRPr="00CC0DCA">
        <w:rPr>
          <w:szCs w:val="22"/>
          <w:lang w:val="hr-HR"/>
        </w:rPr>
        <w:t>nezaposlenosti mladih žena od</w:t>
      </w:r>
      <w:r w:rsidR="00252903" w:rsidRPr="00CC0DCA">
        <w:rPr>
          <w:szCs w:val="22"/>
          <w:lang w:val="hr-HR"/>
        </w:rPr>
        <w:t xml:space="preserve"> 6</w:t>
      </w:r>
      <w:r w:rsidR="00D9550D" w:rsidRPr="00CC0DCA">
        <w:rPr>
          <w:szCs w:val="22"/>
          <w:lang w:val="hr-HR"/>
        </w:rPr>
        <w:t>6%</w:t>
      </w:r>
      <w:r w:rsidR="00252903" w:rsidRPr="00CC0DCA">
        <w:rPr>
          <w:szCs w:val="22"/>
          <w:lang w:val="hr-HR"/>
        </w:rPr>
        <w:t xml:space="preserve">) </w:t>
      </w:r>
      <w:r w:rsidR="00AC111F">
        <w:rPr>
          <w:szCs w:val="22"/>
          <w:lang w:val="hr-HR"/>
        </w:rPr>
        <w:t>i na</w:t>
      </w:r>
      <w:r w:rsidR="00AC111F" w:rsidRPr="00CC0DCA">
        <w:rPr>
          <w:szCs w:val="22"/>
          <w:lang w:val="hr-HR"/>
        </w:rPr>
        <w:t xml:space="preserve"> </w:t>
      </w:r>
      <w:r w:rsidR="00D9550D" w:rsidRPr="00CC0DCA">
        <w:rPr>
          <w:szCs w:val="22"/>
          <w:lang w:val="hr-HR"/>
        </w:rPr>
        <w:t>nisk</w:t>
      </w:r>
      <w:r w:rsidR="00AC111F">
        <w:rPr>
          <w:szCs w:val="22"/>
          <w:lang w:val="hr-HR"/>
        </w:rPr>
        <w:t>u</w:t>
      </w:r>
      <w:r w:rsidR="00252903" w:rsidRPr="00CC0DCA">
        <w:rPr>
          <w:szCs w:val="22"/>
          <w:lang w:val="hr-HR"/>
        </w:rPr>
        <w:t xml:space="preserve"> </w:t>
      </w:r>
      <w:r w:rsidR="00D9550D" w:rsidRPr="00CC0DCA">
        <w:rPr>
          <w:szCs w:val="22"/>
          <w:lang w:val="hr-HR"/>
        </w:rPr>
        <w:t>stop</w:t>
      </w:r>
      <w:r w:rsidR="00AC111F">
        <w:rPr>
          <w:szCs w:val="22"/>
          <w:lang w:val="hr-HR"/>
        </w:rPr>
        <w:t>u</w:t>
      </w:r>
      <w:r w:rsidR="00D9550D" w:rsidRPr="00CC0DCA">
        <w:rPr>
          <w:szCs w:val="22"/>
          <w:lang w:val="hr-HR"/>
        </w:rPr>
        <w:t xml:space="preserve"> učešća u tržištu rada </w:t>
      </w:r>
      <w:r w:rsidR="00252903" w:rsidRPr="00CC0DCA">
        <w:rPr>
          <w:szCs w:val="22"/>
          <w:lang w:val="hr-HR"/>
        </w:rPr>
        <w:t xml:space="preserve">(44%, </w:t>
      </w:r>
      <w:r w:rsidR="00D9550D" w:rsidRPr="00CC0DCA">
        <w:rPr>
          <w:szCs w:val="22"/>
          <w:lang w:val="hr-HR"/>
        </w:rPr>
        <w:t xml:space="preserve">sa stopom aktivnosti žena od </w:t>
      </w:r>
      <w:r w:rsidR="00252903" w:rsidRPr="00CC0DCA">
        <w:rPr>
          <w:szCs w:val="22"/>
          <w:lang w:val="hr-HR"/>
        </w:rPr>
        <w:t>33%).</w:t>
      </w:r>
      <w:r w:rsidR="00252903" w:rsidRPr="00CC0DCA">
        <w:rPr>
          <w:rStyle w:val="FootnoteReference"/>
          <w:sz w:val="22"/>
          <w:szCs w:val="22"/>
          <w:lang w:val="hr-HR"/>
        </w:rPr>
        <w:footnoteReference w:id="1"/>
      </w:r>
      <w:r w:rsidR="00252903" w:rsidRPr="00CC0DCA">
        <w:rPr>
          <w:szCs w:val="22"/>
          <w:lang w:val="hr-HR"/>
        </w:rPr>
        <w:t xml:space="preserve"> </w:t>
      </w:r>
      <w:r w:rsidR="007541D0" w:rsidRPr="00CC0DCA">
        <w:rPr>
          <w:szCs w:val="22"/>
          <w:lang w:val="hr-HR"/>
        </w:rPr>
        <w:t xml:space="preserve">Kontinuirani rast neformalne ekonomije, koja sada </w:t>
      </w:r>
      <w:r w:rsidR="008B0B0A">
        <w:rPr>
          <w:szCs w:val="22"/>
          <w:lang w:val="hr-HR"/>
        </w:rPr>
        <w:t>odgovara</w:t>
      </w:r>
      <w:r w:rsidR="008B0B0A" w:rsidRPr="00CC0DCA">
        <w:rPr>
          <w:szCs w:val="22"/>
          <w:lang w:val="hr-HR"/>
        </w:rPr>
        <w:t xml:space="preserve"> </w:t>
      </w:r>
      <w:r w:rsidR="007541D0" w:rsidRPr="00CC0DCA">
        <w:rPr>
          <w:szCs w:val="22"/>
          <w:lang w:val="hr-HR"/>
        </w:rPr>
        <w:t>30% BDP-a</w:t>
      </w:r>
      <w:r w:rsidR="00252903" w:rsidRPr="00CC0DCA">
        <w:rPr>
          <w:rStyle w:val="FootnoteReference"/>
          <w:sz w:val="22"/>
          <w:szCs w:val="22"/>
          <w:lang w:val="hr-HR"/>
        </w:rPr>
        <w:footnoteReference w:id="2"/>
      </w:r>
      <w:r w:rsidR="00252903" w:rsidRPr="00CC0DCA">
        <w:rPr>
          <w:szCs w:val="22"/>
          <w:lang w:val="hr-HR"/>
        </w:rPr>
        <w:t xml:space="preserve">, </w:t>
      </w:r>
      <w:r w:rsidR="007541D0" w:rsidRPr="00CC0DCA">
        <w:rPr>
          <w:szCs w:val="22"/>
          <w:lang w:val="hr-HR"/>
        </w:rPr>
        <w:t>ukazuje na još jednu anomaliju tržišta rada u BiH koja dodatno ometa zapošljavanje i razvoj ljudskih resursa.</w:t>
      </w:r>
    </w:p>
    <w:p w14:paraId="54626A30" w14:textId="77777777" w:rsidR="00252903" w:rsidRPr="00CC0DCA" w:rsidRDefault="007541D0" w:rsidP="00252903">
      <w:pPr>
        <w:rPr>
          <w:szCs w:val="22"/>
          <w:lang w:val="hr-HR"/>
        </w:rPr>
      </w:pPr>
      <w:r w:rsidRPr="00CC0DCA">
        <w:rPr>
          <w:szCs w:val="22"/>
          <w:lang w:val="hr-HR"/>
        </w:rPr>
        <w:t>Na regionalnom nivo</w:t>
      </w:r>
      <w:r w:rsidR="00DB4468">
        <w:rPr>
          <w:szCs w:val="22"/>
          <w:lang w:val="hr-HR"/>
        </w:rPr>
        <w:t>u, zbog poplava iz 2014. godine</w:t>
      </w:r>
      <w:r w:rsidRPr="00CC0DCA">
        <w:rPr>
          <w:szCs w:val="22"/>
          <w:lang w:val="hr-HR"/>
        </w:rPr>
        <w:t xml:space="preserve"> ve</w:t>
      </w:r>
      <w:r w:rsidR="00DB4468">
        <w:rPr>
          <w:szCs w:val="22"/>
          <w:lang w:val="hr-HR"/>
        </w:rPr>
        <w:t>liki broj privatnih firmi morao je</w:t>
      </w:r>
      <w:r w:rsidRPr="00CC0DCA">
        <w:rPr>
          <w:szCs w:val="22"/>
          <w:lang w:val="hr-HR"/>
        </w:rPr>
        <w:t xml:space="preserve"> prestati sa djelatnostima</w:t>
      </w:r>
      <w:r w:rsidR="00252903" w:rsidRPr="00CC0DCA">
        <w:rPr>
          <w:szCs w:val="22"/>
          <w:lang w:val="hr-HR"/>
        </w:rPr>
        <w:t xml:space="preserve">. </w:t>
      </w:r>
      <w:r w:rsidRPr="00CC0DCA">
        <w:rPr>
          <w:szCs w:val="22"/>
          <w:lang w:val="hr-HR"/>
        </w:rPr>
        <w:t xml:space="preserve">Time su ugrožena brojna radna mjesta u </w:t>
      </w:r>
      <w:r w:rsidR="008B0B0A">
        <w:rPr>
          <w:szCs w:val="22"/>
          <w:lang w:val="hr-HR"/>
        </w:rPr>
        <w:t>poplavljenim</w:t>
      </w:r>
      <w:r w:rsidR="008B0B0A" w:rsidRPr="00CC0DCA">
        <w:rPr>
          <w:szCs w:val="22"/>
          <w:lang w:val="hr-HR"/>
        </w:rPr>
        <w:t xml:space="preserve"> </w:t>
      </w:r>
      <w:r w:rsidRPr="00CC0DCA">
        <w:rPr>
          <w:szCs w:val="22"/>
          <w:lang w:val="hr-HR"/>
        </w:rPr>
        <w:t>područjima.</w:t>
      </w:r>
    </w:p>
    <w:p w14:paraId="5E908542" w14:textId="77777777" w:rsidR="006D6B3C" w:rsidRPr="00CC0DCA" w:rsidRDefault="006D6B3C" w:rsidP="006D6B3C">
      <w:pPr>
        <w:rPr>
          <w:szCs w:val="22"/>
          <w:lang w:val="hr-HR"/>
        </w:rPr>
      </w:pPr>
      <w:r w:rsidRPr="00CC0DCA">
        <w:rPr>
          <w:szCs w:val="22"/>
          <w:lang w:val="hr-HR"/>
        </w:rPr>
        <w:t>Da bi bile učinkovite, politike zapošljavanja i obrazovanja moraju biti usklađene i sa potrebama poslodavaca (potražnjom) i sa potrebama radne snage (ponudom) kako bi se sa sigurnošću iskoristile prilike koje će se otvoriti zahvaljujući predviđenom ekonomskom oporavku.</w:t>
      </w:r>
    </w:p>
    <w:p w14:paraId="69551C4D" w14:textId="77777777" w:rsidR="00252903" w:rsidRPr="00CC0DCA" w:rsidRDefault="006D6B3C" w:rsidP="00252903">
      <w:pPr>
        <w:rPr>
          <w:szCs w:val="22"/>
          <w:lang w:val="hr-HR"/>
        </w:rPr>
      </w:pPr>
      <w:r w:rsidRPr="00CC0DCA">
        <w:rPr>
          <w:szCs w:val="22"/>
          <w:lang w:val="hr-HR"/>
        </w:rPr>
        <w:t>Sistematski gledano, ključne lokalne zainteresirane strane (općine, poslodavci, sindikati, javne službe za zapošljavanje, obrazovne institucije i organizacije civilnog društva) nemaju redovitu međusobnu komunikaciju niti razmjenjuju ideje/mišljenja o tome šta svako od njih može učiniti da unaprijedi mogućnost zaposlenja pojedinaca i/ili stanje u sektoru zapošljavanja. Komunikacija na ličnom nivou postoji, ali ona ne pomaže u koordinaciji aktivnosti i usklađivanju budžeta za implementaciju tih aktivnosti. Složene probleme tržišta rada BiH ne može riješiti samo jedna zainteresirana strana, niti se oni mogu riješiti izoliranim i razjedinjenim naporima. Nedostatak stabiln</w:t>
      </w:r>
      <w:r w:rsidR="0050033B">
        <w:rPr>
          <w:szCs w:val="22"/>
          <w:lang w:val="hr-HR"/>
        </w:rPr>
        <w:t>e</w:t>
      </w:r>
      <w:r w:rsidRPr="00CC0DCA">
        <w:rPr>
          <w:szCs w:val="22"/>
          <w:lang w:val="hr-HR"/>
        </w:rPr>
        <w:t xml:space="preserve"> i dobro organiziran</w:t>
      </w:r>
      <w:r w:rsidR="0050033B">
        <w:rPr>
          <w:szCs w:val="22"/>
          <w:lang w:val="hr-HR"/>
        </w:rPr>
        <w:t>e</w:t>
      </w:r>
      <w:r w:rsidRPr="00CC0DCA">
        <w:rPr>
          <w:szCs w:val="22"/>
          <w:lang w:val="hr-HR"/>
        </w:rPr>
        <w:t xml:space="preserve"> komunikacije i </w:t>
      </w:r>
      <w:r w:rsidR="0050033B" w:rsidRPr="00CC0DCA">
        <w:rPr>
          <w:szCs w:val="22"/>
          <w:lang w:val="hr-HR"/>
        </w:rPr>
        <w:t xml:space="preserve">mehanizama </w:t>
      </w:r>
      <w:r w:rsidRPr="00CC0DCA">
        <w:rPr>
          <w:szCs w:val="22"/>
          <w:lang w:val="hr-HR"/>
        </w:rPr>
        <w:t xml:space="preserve">koordinacije </w:t>
      </w:r>
      <w:r w:rsidR="0050033B">
        <w:rPr>
          <w:szCs w:val="22"/>
          <w:lang w:val="hr-HR"/>
        </w:rPr>
        <w:t>dovodi do</w:t>
      </w:r>
      <w:r w:rsidR="0050033B" w:rsidRPr="00CC0DCA">
        <w:rPr>
          <w:szCs w:val="22"/>
          <w:lang w:val="hr-HR"/>
        </w:rPr>
        <w:t xml:space="preserve"> </w:t>
      </w:r>
      <w:r w:rsidRPr="00CC0DCA">
        <w:rPr>
          <w:szCs w:val="22"/>
          <w:lang w:val="hr-HR"/>
        </w:rPr>
        <w:t xml:space="preserve">problema u planiranju, </w:t>
      </w:r>
      <w:r w:rsidR="0050033B">
        <w:rPr>
          <w:szCs w:val="22"/>
          <w:lang w:val="hr-HR"/>
        </w:rPr>
        <w:t>neusklađene</w:t>
      </w:r>
      <w:r w:rsidR="0050033B" w:rsidRPr="00CC0DCA">
        <w:rPr>
          <w:szCs w:val="22"/>
          <w:lang w:val="hr-HR"/>
        </w:rPr>
        <w:t xml:space="preserve"> </w:t>
      </w:r>
      <w:r w:rsidR="0050033B">
        <w:rPr>
          <w:szCs w:val="22"/>
          <w:lang w:val="hr-HR"/>
        </w:rPr>
        <w:t>provedbe</w:t>
      </w:r>
      <w:r w:rsidR="0050033B" w:rsidRPr="00CC0DCA">
        <w:rPr>
          <w:szCs w:val="22"/>
          <w:lang w:val="hr-HR"/>
        </w:rPr>
        <w:t xml:space="preserve"> </w:t>
      </w:r>
      <w:r w:rsidRPr="00CC0DCA">
        <w:rPr>
          <w:szCs w:val="22"/>
          <w:lang w:val="hr-HR"/>
        </w:rPr>
        <w:t>aktivnosti</w:t>
      </w:r>
      <w:r w:rsidR="0050033B">
        <w:rPr>
          <w:szCs w:val="22"/>
          <w:lang w:val="hr-HR"/>
        </w:rPr>
        <w:t xml:space="preserve"> i</w:t>
      </w:r>
      <w:r w:rsidRPr="00CC0DCA">
        <w:rPr>
          <w:szCs w:val="22"/>
          <w:lang w:val="hr-HR"/>
        </w:rPr>
        <w:t xml:space="preserve"> nedostatk</w:t>
      </w:r>
      <w:r w:rsidR="0050033B">
        <w:rPr>
          <w:szCs w:val="22"/>
          <w:lang w:val="hr-HR"/>
        </w:rPr>
        <w:t>a</w:t>
      </w:r>
      <w:r w:rsidRPr="00CC0DCA">
        <w:rPr>
          <w:szCs w:val="22"/>
          <w:lang w:val="hr-HR"/>
        </w:rPr>
        <w:t xml:space="preserve"> procjena </w:t>
      </w:r>
      <w:r w:rsidR="0050033B">
        <w:rPr>
          <w:szCs w:val="22"/>
          <w:lang w:val="hr-HR"/>
        </w:rPr>
        <w:t>postignuća</w:t>
      </w:r>
      <w:r w:rsidR="0050033B" w:rsidRPr="00CC0DCA">
        <w:rPr>
          <w:szCs w:val="22"/>
          <w:lang w:val="hr-HR"/>
        </w:rPr>
        <w:t xml:space="preserve"> </w:t>
      </w:r>
      <w:r w:rsidRPr="00CC0DCA">
        <w:rPr>
          <w:szCs w:val="22"/>
          <w:lang w:val="hr-HR"/>
        </w:rPr>
        <w:t>(uključujući i aktivne mjere tržišta rada). Stoga su potražnja i ponuda na tržištu rada još uvijek neusklađen</w:t>
      </w:r>
      <w:r w:rsidR="0050033B">
        <w:rPr>
          <w:szCs w:val="22"/>
          <w:lang w:val="hr-HR"/>
        </w:rPr>
        <w:t>e</w:t>
      </w:r>
      <w:r w:rsidRPr="00CC0DCA">
        <w:rPr>
          <w:szCs w:val="22"/>
          <w:lang w:val="hr-HR"/>
        </w:rPr>
        <w:t xml:space="preserve">. </w:t>
      </w:r>
      <w:r w:rsidR="007541D0" w:rsidRPr="00CC0DCA">
        <w:rPr>
          <w:szCs w:val="22"/>
          <w:lang w:val="hr-HR"/>
        </w:rPr>
        <w:t>Ovo je posebno vidljivo u općinama pogođenim poplavama: iako su brojna radna mjesta (2.</w:t>
      </w:r>
      <w:r w:rsidR="00252903" w:rsidRPr="00CC0DCA">
        <w:rPr>
          <w:szCs w:val="22"/>
          <w:lang w:val="hr-HR"/>
        </w:rPr>
        <w:t xml:space="preserve">500 </w:t>
      </w:r>
      <w:r w:rsidR="007541D0" w:rsidRPr="00CC0DCA">
        <w:rPr>
          <w:szCs w:val="22"/>
          <w:lang w:val="hr-HR"/>
        </w:rPr>
        <w:t>direktno, 13.</w:t>
      </w:r>
      <w:r w:rsidR="00252903" w:rsidRPr="00CC0DCA">
        <w:rPr>
          <w:szCs w:val="22"/>
          <w:lang w:val="hr-HR"/>
        </w:rPr>
        <w:t xml:space="preserve">500 </w:t>
      </w:r>
      <w:r w:rsidR="007541D0" w:rsidRPr="00CC0DCA">
        <w:rPr>
          <w:szCs w:val="22"/>
          <w:lang w:val="hr-HR"/>
        </w:rPr>
        <w:t>indirektno</w:t>
      </w:r>
      <w:r w:rsidR="00252903" w:rsidRPr="00CC0DCA">
        <w:rPr>
          <w:szCs w:val="22"/>
          <w:lang w:val="hr-HR"/>
        </w:rPr>
        <w:t xml:space="preserve">) </w:t>
      </w:r>
      <w:r w:rsidR="008C2011" w:rsidRPr="00CC0DCA">
        <w:rPr>
          <w:szCs w:val="22"/>
          <w:lang w:val="hr-HR"/>
        </w:rPr>
        <w:t>ugrožena zbog poplava, nizak je stepen saradnje na lokalnom nivou između javnih službi za zapošljavanje</w:t>
      </w:r>
      <w:r w:rsidR="00252903" w:rsidRPr="00CC0DCA">
        <w:rPr>
          <w:szCs w:val="22"/>
          <w:lang w:val="hr-HR"/>
        </w:rPr>
        <w:t xml:space="preserve">, </w:t>
      </w:r>
      <w:r w:rsidR="008C2011" w:rsidRPr="00CC0DCA">
        <w:rPr>
          <w:szCs w:val="22"/>
          <w:lang w:val="hr-HR"/>
        </w:rPr>
        <w:t>obrazovnih ustanova i poslodavaca u sferi stvaranja radnih mjesta i upravljanja rizikom</w:t>
      </w:r>
      <w:r w:rsidR="00252903" w:rsidRPr="00CC0DCA">
        <w:rPr>
          <w:szCs w:val="22"/>
          <w:lang w:val="hr-HR"/>
        </w:rPr>
        <w:t>.</w:t>
      </w:r>
    </w:p>
    <w:p w14:paraId="012BA253" w14:textId="77777777" w:rsidR="00252903" w:rsidRPr="00CC0DCA" w:rsidRDefault="00BD5975" w:rsidP="00252903">
      <w:pPr>
        <w:rPr>
          <w:szCs w:val="22"/>
          <w:lang w:val="hr-HR"/>
        </w:rPr>
      </w:pPr>
      <w:r>
        <w:rPr>
          <w:szCs w:val="22"/>
          <w:lang w:val="hr-HR"/>
        </w:rPr>
        <w:t>Ovaj projekat</w:t>
      </w:r>
      <w:r w:rsidR="00276048" w:rsidRPr="00CC0DCA">
        <w:rPr>
          <w:szCs w:val="22"/>
          <w:lang w:val="hr-HR"/>
        </w:rPr>
        <w:t xml:space="preserve"> </w:t>
      </w:r>
      <w:r w:rsidR="008C2011" w:rsidRPr="00CC0DCA">
        <w:rPr>
          <w:szCs w:val="22"/>
          <w:lang w:val="hr-HR"/>
        </w:rPr>
        <w:t xml:space="preserve">će se oslanjati na postignuća prethodnih IPA projekata u ovom sektoru: IPA 2009 projekat </w:t>
      </w:r>
      <w:r w:rsidR="00252903" w:rsidRPr="00CC0DCA">
        <w:rPr>
          <w:szCs w:val="22"/>
          <w:lang w:val="hr-HR"/>
        </w:rPr>
        <w:t>“</w:t>
      </w:r>
      <w:r w:rsidR="008C2011" w:rsidRPr="00CC0DCA">
        <w:rPr>
          <w:szCs w:val="22"/>
          <w:lang w:val="hr-HR"/>
        </w:rPr>
        <w:t>Unapređenje aktivnih tržišta rada u BiH” – posebno u odnosu na kreiranje LPZ kao načina unapređenja efektivnosti aktivnih mjera tržišta rada –</w:t>
      </w:r>
      <w:r w:rsidR="00252903" w:rsidRPr="00CC0DCA">
        <w:rPr>
          <w:szCs w:val="22"/>
          <w:lang w:val="hr-HR"/>
        </w:rPr>
        <w:t xml:space="preserve"> </w:t>
      </w:r>
      <w:r w:rsidR="008C2011" w:rsidRPr="00CC0DCA">
        <w:rPr>
          <w:szCs w:val="22"/>
          <w:lang w:val="hr-HR"/>
        </w:rPr>
        <w:t xml:space="preserve">i IPA </w:t>
      </w:r>
      <w:r w:rsidR="00252903" w:rsidRPr="00CC0DCA">
        <w:rPr>
          <w:szCs w:val="22"/>
          <w:lang w:val="hr-HR"/>
        </w:rPr>
        <w:t>2011 “</w:t>
      </w:r>
      <w:r w:rsidR="008C2011" w:rsidRPr="00CC0DCA">
        <w:rPr>
          <w:szCs w:val="22"/>
          <w:lang w:val="hr-HR"/>
        </w:rPr>
        <w:t xml:space="preserve">Izgradnja institucija i kapaciteta u sektoru zapošljavanja u BiH </w:t>
      </w:r>
      <w:r w:rsidR="00252903" w:rsidRPr="00CC0DCA">
        <w:rPr>
          <w:szCs w:val="22"/>
          <w:lang w:val="hr-HR"/>
        </w:rPr>
        <w:t xml:space="preserve">(ICBES) </w:t>
      </w:r>
      <w:r w:rsidR="008C2011" w:rsidRPr="00CC0DCA">
        <w:rPr>
          <w:szCs w:val="22"/>
          <w:lang w:val="hr-HR"/>
        </w:rPr>
        <w:t>da se unaprijedi pružanje usluga zapošljavanja na lokalnom nivou</w:t>
      </w:r>
      <w:r w:rsidR="00252903" w:rsidRPr="00CC0DCA">
        <w:rPr>
          <w:szCs w:val="22"/>
          <w:lang w:val="hr-HR"/>
        </w:rPr>
        <w:t xml:space="preserve">”. ICBES </w:t>
      </w:r>
      <w:r w:rsidR="008C2011" w:rsidRPr="00CC0DCA">
        <w:rPr>
          <w:szCs w:val="22"/>
          <w:lang w:val="hr-HR"/>
        </w:rPr>
        <w:t xml:space="preserve">projekat je podržao uspostavu Lokalnih partnerstava za zapošljavanje i ekonomski razvoj </w:t>
      </w:r>
      <w:r w:rsidR="00252903" w:rsidRPr="00CC0DCA">
        <w:rPr>
          <w:szCs w:val="22"/>
          <w:lang w:val="hr-HR"/>
        </w:rPr>
        <w:t xml:space="preserve">(LEPED) </w:t>
      </w:r>
      <w:r w:rsidR="008C2011" w:rsidRPr="00CC0DCA">
        <w:rPr>
          <w:szCs w:val="22"/>
          <w:lang w:val="hr-HR"/>
        </w:rPr>
        <w:t>okupi</w:t>
      </w:r>
      <w:r w:rsidR="00276048">
        <w:rPr>
          <w:szCs w:val="22"/>
          <w:lang w:val="hr-HR"/>
        </w:rPr>
        <w:t>vši</w:t>
      </w:r>
      <w:r w:rsidR="008C2011" w:rsidRPr="00CC0DCA">
        <w:rPr>
          <w:szCs w:val="22"/>
          <w:lang w:val="hr-HR"/>
        </w:rPr>
        <w:t xml:space="preserve"> veliki broj socio-ekonomskih aktera </w:t>
      </w:r>
      <w:r w:rsidR="00276048">
        <w:rPr>
          <w:szCs w:val="22"/>
          <w:lang w:val="hr-HR"/>
        </w:rPr>
        <w:t>kako bi</w:t>
      </w:r>
      <w:r w:rsidR="00276048" w:rsidRPr="00CC0DCA">
        <w:rPr>
          <w:szCs w:val="22"/>
          <w:lang w:val="hr-HR"/>
        </w:rPr>
        <w:t xml:space="preserve"> </w:t>
      </w:r>
      <w:r w:rsidR="008C2011" w:rsidRPr="00CC0DCA">
        <w:rPr>
          <w:szCs w:val="22"/>
          <w:lang w:val="hr-HR"/>
        </w:rPr>
        <w:t>planira</w:t>
      </w:r>
      <w:r w:rsidR="00276048">
        <w:rPr>
          <w:szCs w:val="22"/>
          <w:lang w:val="hr-HR"/>
        </w:rPr>
        <w:t>li</w:t>
      </w:r>
      <w:r w:rsidR="008C2011" w:rsidRPr="00CC0DCA">
        <w:rPr>
          <w:szCs w:val="22"/>
          <w:lang w:val="hr-HR"/>
        </w:rPr>
        <w:t xml:space="preserve"> aktivne mjere tržišta rada u skladu sa lokalnim potrebama, rješava</w:t>
      </w:r>
      <w:r w:rsidR="00276048">
        <w:rPr>
          <w:szCs w:val="22"/>
          <w:lang w:val="hr-HR"/>
        </w:rPr>
        <w:t>li</w:t>
      </w:r>
      <w:r w:rsidR="008C2011" w:rsidRPr="00CC0DCA">
        <w:rPr>
          <w:szCs w:val="22"/>
          <w:lang w:val="hr-HR"/>
        </w:rPr>
        <w:t xml:space="preserve"> neusklađenost vještina i promovira</w:t>
      </w:r>
      <w:r w:rsidR="00276048">
        <w:rPr>
          <w:szCs w:val="22"/>
          <w:lang w:val="hr-HR"/>
        </w:rPr>
        <w:t>li</w:t>
      </w:r>
      <w:r w:rsidR="008C2011" w:rsidRPr="00CC0DCA">
        <w:rPr>
          <w:szCs w:val="22"/>
          <w:lang w:val="hr-HR"/>
        </w:rPr>
        <w:t xml:space="preserve"> poduzetništvo i ekonomski rast</w:t>
      </w:r>
      <w:r w:rsidR="00252903" w:rsidRPr="00CC0DCA">
        <w:rPr>
          <w:szCs w:val="22"/>
          <w:lang w:val="hr-HR"/>
        </w:rPr>
        <w:t xml:space="preserve">. </w:t>
      </w:r>
      <w:r>
        <w:rPr>
          <w:szCs w:val="22"/>
          <w:lang w:val="hr-HR"/>
        </w:rPr>
        <w:t>Projekat</w:t>
      </w:r>
      <w:r w:rsidRPr="00CC0DCA">
        <w:rPr>
          <w:szCs w:val="22"/>
          <w:lang w:val="hr-HR"/>
        </w:rPr>
        <w:t xml:space="preserve"> </w:t>
      </w:r>
      <w:r w:rsidR="008C2011" w:rsidRPr="00CC0DCA">
        <w:rPr>
          <w:szCs w:val="22"/>
          <w:lang w:val="hr-HR"/>
        </w:rPr>
        <w:t xml:space="preserve">će također uzeti u obzir rezultate Programa </w:t>
      </w:r>
      <w:r w:rsidR="000A2353" w:rsidRPr="00CC0DCA">
        <w:rPr>
          <w:szCs w:val="22"/>
          <w:lang w:val="hr-HR"/>
        </w:rPr>
        <w:t>zapošljavanja</w:t>
      </w:r>
      <w:r w:rsidR="008C2011" w:rsidRPr="00CC0DCA">
        <w:rPr>
          <w:szCs w:val="22"/>
          <w:lang w:val="hr-HR"/>
        </w:rPr>
        <w:t xml:space="preserve"> i</w:t>
      </w:r>
      <w:r w:rsidR="000A2353" w:rsidRPr="00CC0DCA">
        <w:rPr>
          <w:szCs w:val="22"/>
          <w:lang w:val="hr-HR"/>
        </w:rPr>
        <w:t xml:space="preserve"> zadržavanja mladih </w:t>
      </w:r>
      <w:r w:rsidR="00252903" w:rsidRPr="00CC0DCA">
        <w:rPr>
          <w:szCs w:val="22"/>
          <w:lang w:val="hr-HR"/>
        </w:rPr>
        <w:t xml:space="preserve">(YERP) </w:t>
      </w:r>
      <w:r w:rsidR="000A2353" w:rsidRPr="00CC0DCA">
        <w:rPr>
          <w:szCs w:val="22"/>
          <w:lang w:val="hr-HR"/>
        </w:rPr>
        <w:t xml:space="preserve">koji je pokrenut </w:t>
      </w:r>
      <w:r w:rsidR="00252903" w:rsidRPr="00CC0DCA">
        <w:rPr>
          <w:szCs w:val="22"/>
          <w:lang w:val="hr-HR"/>
        </w:rPr>
        <w:t>2009</w:t>
      </w:r>
      <w:r w:rsidR="000A2353" w:rsidRPr="00CC0DCA">
        <w:rPr>
          <w:szCs w:val="22"/>
          <w:lang w:val="hr-HR"/>
        </w:rPr>
        <w:t xml:space="preserve">. godine </w:t>
      </w:r>
      <w:r w:rsidR="00276048">
        <w:rPr>
          <w:szCs w:val="22"/>
          <w:lang w:val="hr-HR"/>
        </w:rPr>
        <w:t>kako bi se</w:t>
      </w:r>
      <w:r w:rsidR="000A2353" w:rsidRPr="00CC0DCA">
        <w:rPr>
          <w:szCs w:val="22"/>
          <w:lang w:val="hr-HR"/>
        </w:rPr>
        <w:t xml:space="preserve"> poveća</w:t>
      </w:r>
      <w:r w:rsidR="00276048">
        <w:rPr>
          <w:szCs w:val="22"/>
          <w:lang w:val="hr-HR"/>
        </w:rPr>
        <w:t>o</w:t>
      </w:r>
      <w:r w:rsidR="000A2353" w:rsidRPr="00CC0DCA">
        <w:rPr>
          <w:szCs w:val="22"/>
          <w:lang w:val="hr-HR"/>
        </w:rPr>
        <w:t xml:space="preserve"> kapacitet obrazovnog sistema, </w:t>
      </w:r>
      <w:r w:rsidR="00D95D8E" w:rsidRPr="00CC0DCA">
        <w:rPr>
          <w:szCs w:val="22"/>
          <w:lang w:val="hr-HR"/>
        </w:rPr>
        <w:t xml:space="preserve">javnih službi za zapošljavanje, civilnog društva i lokalnih zajednica </w:t>
      </w:r>
      <w:r w:rsidR="00276048">
        <w:rPr>
          <w:szCs w:val="22"/>
          <w:lang w:val="hr-HR"/>
        </w:rPr>
        <w:t>z</w:t>
      </w:r>
      <w:r w:rsidR="00D95D8E" w:rsidRPr="00CC0DCA">
        <w:rPr>
          <w:szCs w:val="22"/>
          <w:lang w:val="hr-HR"/>
        </w:rPr>
        <w:t>a rješava</w:t>
      </w:r>
      <w:r w:rsidR="00276048">
        <w:rPr>
          <w:szCs w:val="22"/>
          <w:lang w:val="hr-HR"/>
        </w:rPr>
        <w:t>n</w:t>
      </w:r>
      <w:r w:rsidR="00D95D8E" w:rsidRPr="00CC0DCA">
        <w:rPr>
          <w:szCs w:val="22"/>
          <w:lang w:val="hr-HR"/>
        </w:rPr>
        <w:t>j</w:t>
      </w:r>
      <w:r w:rsidR="00276048">
        <w:rPr>
          <w:szCs w:val="22"/>
          <w:lang w:val="hr-HR"/>
        </w:rPr>
        <w:t>e</w:t>
      </w:r>
      <w:r w:rsidR="00D95D8E" w:rsidRPr="00CC0DCA">
        <w:rPr>
          <w:szCs w:val="22"/>
          <w:lang w:val="hr-HR"/>
        </w:rPr>
        <w:t xml:space="preserve"> problem</w:t>
      </w:r>
      <w:r w:rsidR="00276048">
        <w:rPr>
          <w:szCs w:val="22"/>
          <w:lang w:val="hr-HR"/>
        </w:rPr>
        <w:t>a</w:t>
      </w:r>
      <w:r w:rsidR="00D95D8E" w:rsidRPr="00CC0DCA">
        <w:rPr>
          <w:szCs w:val="22"/>
          <w:lang w:val="hr-HR"/>
        </w:rPr>
        <w:t xml:space="preserve"> visoke stope nezaposlenosti mladih i </w:t>
      </w:r>
      <w:r w:rsidR="00276048" w:rsidRPr="00CC0DCA">
        <w:rPr>
          <w:szCs w:val="22"/>
          <w:lang w:val="hr-HR"/>
        </w:rPr>
        <w:t>ne</w:t>
      </w:r>
      <w:r w:rsidR="00276048">
        <w:rPr>
          <w:szCs w:val="22"/>
          <w:lang w:val="hr-HR"/>
        </w:rPr>
        <w:t>propis</w:t>
      </w:r>
      <w:r w:rsidR="00276048" w:rsidRPr="00CC0DCA">
        <w:rPr>
          <w:szCs w:val="22"/>
          <w:lang w:val="hr-HR"/>
        </w:rPr>
        <w:t xml:space="preserve">nih </w:t>
      </w:r>
      <w:r w:rsidR="00D95D8E" w:rsidRPr="00CC0DCA">
        <w:rPr>
          <w:szCs w:val="22"/>
          <w:lang w:val="hr-HR"/>
        </w:rPr>
        <w:t>migracija mladih</w:t>
      </w:r>
      <w:r w:rsidR="00252903" w:rsidRPr="00CC0DCA">
        <w:rPr>
          <w:szCs w:val="22"/>
          <w:lang w:val="hr-HR"/>
        </w:rPr>
        <w:t xml:space="preserve">. </w:t>
      </w:r>
      <w:r w:rsidR="00D95D8E" w:rsidRPr="00CC0DCA">
        <w:rPr>
          <w:szCs w:val="22"/>
          <w:lang w:val="hr-HR"/>
        </w:rPr>
        <w:t xml:space="preserve">U oblasti obrazovanja, </w:t>
      </w:r>
      <w:r>
        <w:rPr>
          <w:szCs w:val="22"/>
          <w:lang w:val="hr-HR"/>
        </w:rPr>
        <w:t>Projekat</w:t>
      </w:r>
      <w:r w:rsidR="00D95D8E" w:rsidRPr="00CC0DCA">
        <w:rPr>
          <w:szCs w:val="22"/>
          <w:lang w:val="hr-HR"/>
        </w:rPr>
        <w:t xml:space="preserve"> će se oslanjati na rezultate IPA </w:t>
      </w:r>
      <w:r w:rsidR="00D95D8E" w:rsidRPr="00CC0DCA">
        <w:rPr>
          <w:szCs w:val="22"/>
          <w:lang w:val="hr-HR"/>
        </w:rPr>
        <w:lastRenderedPageBreak/>
        <w:t xml:space="preserve">projekta </w:t>
      </w:r>
      <w:r w:rsidR="00252903" w:rsidRPr="00CC0DCA">
        <w:rPr>
          <w:szCs w:val="22"/>
          <w:lang w:val="hr-HR"/>
        </w:rPr>
        <w:t>“</w:t>
      </w:r>
      <w:r w:rsidR="00D05E57" w:rsidRPr="00CC0DCA">
        <w:rPr>
          <w:szCs w:val="22"/>
          <w:lang w:val="hr-HR"/>
        </w:rPr>
        <w:t>Jačanje izgradnje kapaciteta za ljudski razvoj</w:t>
      </w:r>
      <w:r w:rsidR="00252903" w:rsidRPr="00CC0DCA">
        <w:rPr>
          <w:szCs w:val="22"/>
          <w:lang w:val="hr-HR"/>
        </w:rPr>
        <w:t>”</w:t>
      </w:r>
      <w:r w:rsidR="00252903" w:rsidRPr="00CC0DCA">
        <w:rPr>
          <w:i/>
          <w:szCs w:val="22"/>
          <w:lang w:val="hr-HR"/>
        </w:rPr>
        <w:t xml:space="preserve"> </w:t>
      </w:r>
      <w:r w:rsidR="00D05E57" w:rsidRPr="00CC0DCA">
        <w:rPr>
          <w:szCs w:val="22"/>
          <w:lang w:val="hr-HR"/>
        </w:rPr>
        <w:t xml:space="preserve">koji je pomogao u izradi </w:t>
      </w:r>
      <w:r w:rsidR="00252903" w:rsidRPr="00CC0DCA">
        <w:rPr>
          <w:szCs w:val="22"/>
          <w:lang w:val="hr-HR"/>
        </w:rPr>
        <w:t>“</w:t>
      </w:r>
      <w:r w:rsidR="00D05E57" w:rsidRPr="00CC0DCA">
        <w:rPr>
          <w:szCs w:val="22"/>
          <w:lang w:val="hr-HR"/>
        </w:rPr>
        <w:t>Princip</w:t>
      </w:r>
      <w:r w:rsidR="00276048">
        <w:rPr>
          <w:szCs w:val="22"/>
          <w:lang w:val="hr-HR"/>
        </w:rPr>
        <w:t>a</w:t>
      </w:r>
      <w:r w:rsidR="00D05E57" w:rsidRPr="00CC0DCA">
        <w:rPr>
          <w:szCs w:val="22"/>
          <w:lang w:val="hr-HR"/>
        </w:rPr>
        <w:t xml:space="preserve"> i standard</w:t>
      </w:r>
      <w:r w:rsidR="00276048">
        <w:rPr>
          <w:szCs w:val="22"/>
          <w:lang w:val="hr-HR"/>
        </w:rPr>
        <w:t>a</w:t>
      </w:r>
      <w:r w:rsidR="00D05E57" w:rsidRPr="00CC0DCA">
        <w:rPr>
          <w:szCs w:val="22"/>
          <w:lang w:val="hr-HR"/>
        </w:rPr>
        <w:t xml:space="preserve"> obrazovanja odraslih</w:t>
      </w:r>
      <w:r w:rsidR="00252903" w:rsidRPr="00CC0DCA">
        <w:rPr>
          <w:szCs w:val="22"/>
          <w:lang w:val="hr-HR"/>
        </w:rPr>
        <w:t xml:space="preserve">” </w:t>
      </w:r>
      <w:r w:rsidR="00A25B7F" w:rsidRPr="00CC0DCA">
        <w:rPr>
          <w:szCs w:val="22"/>
          <w:lang w:val="hr-HR"/>
        </w:rPr>
        <w:t>kojim</w:t>
      </w:r>
      <w:r w:rsidR="00276048">
        <w:rPr>
          <w:szCs w:val="22"/>
          <w:lang w:val="hr-HR"/>
        </w:rPr>
        <w:t>a</w:t>
      </w:r>
      <w:r w:rsidR="00A25B7F" w:rsidRPr="00CC0DCA">
        <w:rPr>
          <w:szCs w:val="22"/>
          <w:lang w:val="hr-HR"/>
        </w:rPr>
        <w:t xml:space="preserve"> se postavlja okvir za obrazovanje odraslih u kontekstu cjeloživotnog učenja i za priznavanje svih oblika obrazovanja (neformalno obrazovanje, </w:t>
      </w:r>
      <w:r w:rsidR="00562859">
        <w:rPr>
          <w:szCs w:val="22"/>
          <w:lang w:val="hr-HR"/>
        </w:rPr>
        <w:t>neslužbeno</w:t>
      </w:r>
      <w:r w:rsidR="00562859" w:rsidRPr="00CC0DCA">
        <w:rPr>
          <w:szCs w:val="22"/>
          <w:lang w:val="hr-HR"/>
        </w:rPr>
        <w:t xml:space="preserve"> </w:t>
      </w:r>
      <w:r w:rsidR="00A25B7F" w:rsidRPr="00CC0DCA">
        <w:rPr>
          <w:szCs w:val="22"/>
          <w:lang w:val="hr-HR"/>
        </w:rPr>
        <w:t>obrazovanje i priznanje prethodnog učenja</w:t>
      </w:r>
      <w:r w:rsidR="00252903" w:rsidRPr="00CC0DCA">
        <w:rPr>
          <w:szCs w:val="22"/>
          <w:lang w:val="hr-HR"/>
        </w:rPr>
        <w:t xml:space="preserve">) </w:t>
      </w:r>
      <w:r w:rsidR="00DB4468">
        <w:rPr>
          <w:szCs w:val="22"/>
          <w:lang w:val="hr-HR"/>
        </w:rPr>
        <w:t>te</w:t>
      </w:r>
      <w:r w:rsidR="00A25B7F" w:rsidRPr="00CC0DCA">
        <w:rPr>
          <w:szCs w:val="22"/>
          <w:lang w:val="hr-HR"/>
        </w:rPr>
        <w:t xml:space="preserve"> rezultate </w:t>
      </w:r>
      <w:r w:rsidR="00252903" w:rsidRPr="00CC0DCA">
        <w:rPr>
          <w:szCs w:val="22"/>
          <w:lang w:val="hr-HR"/>
        </w:rPr>
        <w:t>“</w:t>
      </w:r>
      <w:r w:rsidR="00A25B7F" w:rsidRPr="00CC0DCA">
        <w:rPr>
          <w:szCs w:val="22"/>
          <w:lang w:val="hr-HR"/>
        </w:rPr>
        <w:t xml:space="preserve">Projekta zapošljavanja mladih </w:t>
      </w:r>
      <w:r w:rsidR="00252903" w:rsidRPr="00CC0DCA">
        <w:rPr>
          <w:szCs w:val="22"/>
          <w:lang w:val="hr-HR"/>
        </w:rPr>
        <w:t xml:space="preserve">(YEP)” </w:t>
      </w:r>
      <w:r w:rsidR="00171834" w:rsidRPr="00CC0DCA">
        <w:rPr>
          <w:szCs w:val="22"/>
          <w:lang w:val="hr-HR"/>
        </w:rPr>
        <w:t>koji finansira Švicarska agencija za razvoj i saradnju</w:t>
      </w:r>
      <w:r w:rsidR="00252903" w:rsidRPr="00CC0DCA">
        <w:rPr>
          <w:szCs w:val="22"/>
          <w:lang w:val="hr-HR"/>
        </w:rPr>
        <w:t xml:space="preserve">. </w:t>
      </w:r>
      <w:r w:rsidR="00171834" w:rsidRPr="00CC0DCA">
        <w:rPr>
          <w:szCs w:val="22"/>
          <w:lang w:val="hr-HR"/>
        </w:rPr>
        <w:t xml:space="preserve">Ovaj drugi projekat se bavi integracijom mladih žena i muškaraca, posebno onih koji dolaze iz grupa koje su u nepovoljnom položaju, u tržište rada tako što radi </w:t>
      </w:r>
      <w:r w:rsidR="00562859" w:rsidRPr="00CC0DCA">
        <w:rPr>
          <w:szCs w:val="22"/>
          <w:lang w:val="hr-HR"/>
        </w:rPr>
        <w:t xml:space="preserve">na </w:t>
      </w:r>
      <w:r w:rsidR="00171834" w:rsidRPr="00CC0DCA">
        <w:rPr>
          <w:szCs w:val="22"/>
          <w:lang w:val="hr-HR"/>
        </w:rPr>
        <w:t>ispunjavanju tri međusobno povezana cilja</w:t>
      </w:r>
      <w:r w:rsidR="00252903" w:rsidRPr="00CC0DCA">
        <w:rPr>
          <w:szCs w:val="22"/>
          <w:lang w:val="hr-HR"/>
        </w:rPr>
        <w:t xml:space="preserve">: </w:t>
      </w:r>
      <w:r w:rsidR="007E0B90" w:rsidRPr="00CC0DCA">
        <w:rPr>
          <w:szCs w:val="22"/>
          <w:lang w:val="hr-HR"/>
        </w:rPr>
        <w:t>izgradnj</w:t>
      </w:r>
      <w:r w:rsidR="00562859">
        <w:rPr>
          <w:szCs w:val="22"/>
          <w:lang w:val="hr-HR"/>
        </w:rPr>
        <w:t>i</w:t>
      </w:r>
      <w:r w:rsidR="007E0B90" w:rsidRPr="00CC0DCA">
        <w:rPr>
          <w:szCs w:val="22"/>
          <w:lang w:val="hr-HR"/>
        </w:rPr>
        <w:t xml:space="preserve"> kapaci</w:t>
      </w:r>
      <w:r w:rsidR="00171834" w:rsidRPr="00CC0DCA">
        <w:rPr>
          <w:szCs w:val="22"/>
          <w:lang w:val="hr-HR"/>
        </w:rPr>
        <w:t xml:space="preserve">teta javnih službi za zapošljavanje </w:t>
      </w:r>
      <w:r w:rsidR="007E0B90" w:rsidRPr="00CC0DCA">
        <w:rPr>
          <w:szCs w:val="22"/>
          <w:lang w:val="hr-HR"/>
        </w:rPr>
        <w:t>sa ciljem jačanja njihovog unutrašnjeg rukovodstva i povećanja uspješnosti u pronalasku poslova za tražitelje posla</w:t>
      </w:r>
      <w:r w:rsidR="00252903" w:rsidRPr="00CC0DCA">
        <w:rPr>
          <w:szCs w:val="22"/>
          <w:lang w:val="hr-HR"/>
        </w:rPr>
        <w:t xml:space="preserve">; </w:t>
      </w:r>
      <w:r w:rsidR="007E0B90" w:rsidRPr="00CC0DCA">
        <w:rPr>
          <w:szCs w:val="22"/>
          <w:lang w:val="hr-HR"/>
        </w:rPr>
        <w:t>uspostavljanj</w:t>
      </w:r>
      <w:r w:rsidR="00562859">
        <w:rPr>
          <w:szCs w:val="22"/>
          <w:lang w:val="hr-HR"/>
        </w:rPr>
        <w:t>u</w:t>
      </w:r>
      <w:r w:rsidR="007E0B90" w:rsidRPr="00CC0DCA">
        <w:rPr>
          <w:szCs w:val="22"/>
          <w:lang w:val="hr-HR"/>
        </w:rPr>
        <w:t xml:space="preserve"> interakcije i kontakta sa mladim ljudima u nepovoljnom položaju, posebice </w:t>
      </w:r>
      <w:r w:rsidR="00562859">
        <w:rPr>
          <w:szCs w:val="22"/>
          <w:lang w:val="hr-HR"/>
        </w:rPr>
        <w:t xml:space="preserve">sa </w:t>
      </w:r>
      <w:r w:rsidR="007E0B90" w:rsidRPr="00CC0DCA">
        <w:rPr>
          <w:szCs w:val="22"/>
          <w:lang w:val="hr-HR"/>
        </w:rPr>
        <w:t>dugoročno nezaposleni</w:t>
      </w:r>
      <w:r w:rsidR="00DB4468">
        <w:rPr>
          <w:szCs w:val="22"/>
          <w:lang w:val="hr-HR"/>
        </w:rPr>
        <w:t>m</w:t>
      </w:r>
      <w:r w:rsidR="007E0B90" w:rsidRPr="00CC0DCA">
        <w:rPr>
          <w:szCs w:val="22"/>
          <w:lang w:val="hr-HR"/>
        </w:rPr>
        <w:t xml:space="preserve"> i mladi</w:t>
      </w:r>
      <w:r w:rsidR="00DB4468">
        <w:rPr>
          <w:szCs w:val="22"/>
          <w:lang w:val="hr-HR"/>
        </w:rPr>
        <w:t>m</w:t>
      </w:r>
      <w:r w:rsidR="007E0B90" w:rsidRPr="00CC0DCA">
        <w:rPr>
          <w:szCs w:val="22"/>
          <w:lang w:val="hr-HR"/>
        </w:rPr>
        <w:t xml:space="preserve"> ljudi</w:t>
      </w:r>
      <w:r w:rsidR="00DB4468">
        <w:rPr>
          <w:szCs w:val="22"/>
          <w:lang w:val="hr-HR"/>
        </w:rPr>
        <w:t>ma</w:t>
      </w:r>
      <w:r w:rsidR="007E0B90" w:rsidRPr="00CC0DCA">
        <w:rPr>
          <w:szCs w:val="22"/>
          <w:lang w:val="hr-HR"/>
        </w:rPr>
        <w:t xml:space="preserve"> iz ruralnih područja, koristeći instrumente i inicijative da se poveća </w:t>
      </w:r>
      <w:r w:rsidR="00562859">
        <w:rPr>
          <w:szCs w:val="22"/>
          <w:lang w:val="hr-HR"/>
        </w:rPr>
        <w:t xml:space="preserve">mogućnost </w:t>
      </w:r>
      <w:r w:rsidR="007E0B90" w:rsidRPr="00CC0DCA">
        <w:rPr>
          <w:szCs w:val="22"/>
          <w:lang w:val="hr-HR"/>
        </w:rPr>
        <w:t>njihov</w:t>
      </w:r>
      <w:r w:rsidR="00562859">
        <w:rPr>
          <w:szCs w:val="22"/>
          <w:lang w:val="hr-HR"/>
        </w:rPr>
        <w:t>og</w:t>
      </w:r>
      <w:r w:rsidR="007E0B90" w:rsidRPr="00CC0DCA">
        <w:rPr>
          <w:szCs w:val="22"/>
          <w:lang w:val="hr-HR"/>
        </w:rPr>
        <w:t xml:space="preserve"> zapošlj</w:t>
      </w:r>
      <w:r w:rsidR="00562859">
        <w:rPr>
          <w:szCs w:val="22"/>
          <w:lang w:val="hr-HR"/>
        </w:rPr>
        <w:t>a</w:t>
      </w:r>
      <w:r w:rsidR="007E0B90" w:rsidRPr="00CC0DCA">
        <w:rPr>
          <w:szCs w:val="22"/>
          <w:lang w:val="hr-HR"/>
        </w:rPr>
        <w:t>v</w:t>
      </w:r>
      <w:r w:rsidR="00562859">
        <w:rPr>
          <w:szCs w:val="22"/>
          <w:lang w:val="hr-HR"/>
        </w:rPr>
        <w:t>anja</w:t>
      </w:r>
      <w:r w:rsidR="007E0B90" w:rsidRPr="00CC0DCA">
        <w:rPr>
          <w:szCs w:val="22"/>
          <w:lang w:val="hr-HR"/>
        </w:rPr>
        <w:t xml:space="preserve"> i da im se pomogne </w:t>
      </w:r>
      <w:r w:rsidR="00562859">
        <w:rPr>
          <w:szCs w:val="22"/>
          <w:lang w:val="hr-HR"/>
        </w:rPr>
        <w:t xml:space="preserve">u </w:t>
      </w:r>
      <w:r w:rsidR="007E0B90" w:rsidRPr="00CC0DCA">
        <w:rPr>
          <w:szCs w:val="22"/>
          <w:lang w:val="hr-HR"/>
        </w:rPr>
        <w:t>prona</w:t>
      </w:r>
      <w:r w:rsidR="00562859">
        <w:rPr>
          <w:szCs w:val="22"/>
          <w:lang w:val="hr-HR"/>
        </w:rPr>
        <w:t>laženju</w:t>
      </w:r>
      <w:r w:rsidR="007E0B90" w:rsidRPr="00CC0DCA">
        <w:rPr>
          <w:szCs w:val="22"/>
          <w:lang w:val="hr-HR"/>
        </w:rPr>
        <w:t xml:space="preserve"> pos</w:t>
      </w:r>
      <w:r w:rsidR="00562859">
        <w:rPr>
          <w:szCs w:val="22"/>
          <w:lang w:val="hr-HR"/>
        </w:rPr>
        <w:t>l</w:t>
      </w:r>
      <w:r w:rsidR="007E0B90" w:rsidRPr="00CC0DCA">
        <w:rPr>
          <w:szCs w:val="22"/>
          <w:lang w:val="hr-HR"/>
        </w:rPr>
        <w:t>a; i uticanj</w:t>
      </w:r>
      <w:r w:rsidR="00B1591D">
        <w:rPr>
          <w:szCs w:val="22"/>
          <w:lang w:val="hr-HR"/>
        </w:rPr>
        <w:t>u</w:t>
      </w:r>
      <w:r w:rsidR="007E0B90" w:rsidRPr="00CC0DCA">
        <w:rPr>
          <w:szCs w:val="22"/>
          <w:lang w:val="hr-HR"/>
        </w:rPr>
        <w:t xml:space="preserve"> na politiku zapošljavanja mladih </w:t>
      </w:r>
      <w:r w:rsidR="00B1591D">
        <w:rPr>
          <w:szCs w:val="22"/>
          <w:lang w:val="hr-HR"/>
        </w:rPr>
        <w:t xml:space="preserve">davanjem </w:t>
      </w:r>
      <w:r w:rsidR="007E0B90" w:rsidRPr="00CC0DCA">
        <w:rPr>
          <w:szCs w:val="22"/>
          <w:lang w:val="hr-HR"/>
        </w:rPr>
        <w:t>već</w:t>
      </w:r>
      <w:r w:rsidR="00B1591D">
        <w:rPr>
          <w:szCs w:val="22"/>
          <w:lang w:val="hr-HR"/>
        </w:rPr>
        <w:t>eg</w:t>
      </w:r>
      <w:r w:rsidR="007E0B90" w:rsidRPr="00CC0DCA">
        <w:rPr>
          <w:szCs w:val="22"/>
          <w:lang w:val="hr-HR"/>
        </w:rPr>
        <w:t xml:space="preserve"> značaja ovo</w:t>
      </w:r>
      <w:r w:rsidR="00B1591D">
        <w:rPr>
          <w:szCs w:val="22"/>
          <w:lang w:val="hr-HR"/>
        </w:rPr>
        <w:t>m</w:t>
      </w:r>
      <w:r w:rsidR="007E0B90" w:rsidRPr="00CC0DCA">
        <w:rPr>
          <w:szCs w:val="22"/>
          <w:lang w:val="hr-HR"/>
        </w:rPr>
        <w:t xml:space="preserve"> pitanj</w:t>
      </w:r>
      <w:r w:rsidR="00B1591D">
        <w:rPr>
          <w:szCs w:val="22"/>
          <w:lang w:val="hr-HR"/>
        </w:rPr>
        <w:t>u</w:t>
      </w:r>
      <w:r w:rsidR="007E0B90" w:rsidRPr="00CC0DCA">
        <w:rPr>
          <w:szCs w:val="22"/>
          <w:lang w:val="hr-HR"/>
        </w:rPr>
        <w:t xml:space="preserve"> na </w:t>
      </w:r>
      <w:r w:rsidR="00B1591D">
        <w:rPr>
          <w:szCs w:val="22"/>
          <w:lang w:val="hr-HR"/>
        </w:rPr>
        <w:t>dnevnom redu</w:t>
      </w:r>
      <w:r w:rsidR="00B1591D" w:rsidRPr="00CC0DCA">
        <w:rPr>
          <w:szCs w:val="22"/>
          <w:lang w:val="hr-HR"/>
        </w:rPr>
        <w:t xml:space="preserve"> </w:t>
      </w:r>
      <w:r w:rsidR="00DB4468">
        <w:rPr>
          <w:szCs w:val="22"/>
          <w:lang w:val="hr-HR"/>
        </w:rPr>
        <w:t>donošenja politika</w:t>
      </w:r>
      <w:r w:rsidR="007E0B90" w:rsidRPr="00CC0DCA">
        <w:rPr>
          <w:szCs w:val="22"/>
          <w:lang w:val="hr-HR"/>
        </w:rPr>
        <w:t xml:space="preserve"> u državi i podizanjem svijesti javnosti</w:t>
      </w:r>
      <w:r w:rsidR="00252903" w:rsidRPr="00CC0DCA">
        <w:rPr>
          <w:szCs w:val="22"/>
          <w:lang w:val="hr-HR"/>
        </w:rPr>
        <w:t>.</w:t>
      </w:r>
      <w:r w:rsidR="00252903" w:rsidRPr="00CC0DCA">
        <w:rPr>
          <w:rStyle w:val="FootnoteReference"/>
          <w:sz w:val="22"/>
          <w:szCs w:val="22"/>
          <w:lang w:val="hr-HR"/>
        </w:rPr>
        <w:footnoteReference w:id="3"/>
      </w:r>
    </w:p>
    <w:p w14:paraId="01FEF04C" w14:textId="77777777" w:rsidR="00252903" w:rsidRPr="00CC0DCA" w:rsidRDefault="007E0B90" w:rsidP="00252903">
      <w:pPr>
        <w:autoSpaceDE w:val="0"/>
        <w:autoSpaceDN w:val="0"/>
        <w:adjustRightInd w:val="0"/>
        <w:rPr>
          <w:szCs w:val="22"/>
          <w:lang w:val="hr-HR"/>
        </w:rPr>
      </w:pPr>
      <w:r w:rsidRPr="00CC0DCA">
        <w:rPr>
          <w:szCs w:val="22"/>
          <w:lang w:val="hr-HR"/>
        </w:rPr>
        <w:t xml:space="preserve">U sferi razvoja poslovanja, podrške i promocije investicija, </w:t>
      </w:r>
      <w:r w:rsidR="009D0C4C">
        <w:rPr>
          <w:szCs w:val="22"/>
          <w:lang w:val="hr-HR"/>
        </w:rPr>
        <w:t>Projekat</w:t>
      </w:r>
      <w:r w:rsidR="00B1591D" w:rsidRPr="00CC0DCA">
        <w:rPr>
          <w:szCs w:val="22"/>
          <w:lang w:val="hr-HR"/>
        </w:rPr>
        <w:t xml:space="preserve"> </w:t>
      </w:r>
      <w:r w:rsidRPr="00CC0DCA">
        <w:rPr>
          <w:szCs w:val="22"/>
          <w:lang w:val="hr-HR"/>
        </w:rPr>
        <w:t xml:space="preserve">će iskoristiti rezultate IPA projekta pod nazivom </w:t>
      </w:r>
      <w:r w:rsidR="00252903" w:rsidRPr="00CC0DCA">
        <w:rPr>
          <w:szCs w:val="22"/>
          <w:lang w:val="hr-HR"/>
        </w:rPr>
        <w:t xml:space="preserve">“EU </w:t>
      </w:r>
      <w:r w:rsidRPr="00CC0DCA">
        <w:rPr>
          <w:szCs w:val="22"/>
          <w:lang w:val="hr-HR"/>
        </w:rPr>
        <w:t xml:space="preserve">podrška osnivanju i jačanju poslovne </w:t>
      </w:r>
      <w:r w:rsidR="00CC0DCA" w:rsidRPr="00CC0DCA">
        <w:rPr>
          <w:szCs w:val="22"/>
          <w:lang w:val="hr-HR"/>
        </w:rPr>
        <w:t>infrastrukture</w:t>
      </w:r>
      <w:r w:rsidRPr="00CC0DCA">
        <w:rPr>
          <w:szCs w:val="22"/>
          <w:lang w:val="hr-HR"/>
        </w:rPr>
        <w:t xml:space="preserve"> </w:t>
      </w:r>
      <w:r w:rsidR="00DC7863" w:rsidRPr="00CC0DCA">
        <w:rPr>
          <w:szCs w:val="22"/>
          <w:lang w:val="hr-HR"/>
        </w:rPr>
        <w:t xml:space="preserve">za unapređenje konkurentnosti MSP </w:t>
      </w:r>
      <w:r w:rsidR="00252903" w:rsidRPr="00CC0DCA">
        <w:rPr>
          <w:szCs w:val="22"/>
          <w:lang w:val="hr-HR"/>
        </w:rPr>
        <w:t xml:space="preserve">– EUSESBI”. </w:t>
      </w:r>
      <w:r w:rsidR="00DC7863" w:rsidRPr="00CC0DCA">
        <w:rPr>
          <w:szCs w:val="22"/>
          <w:lang w:val="hr-HR"/>
        </w:rPr>
        <w:t xml:space="preserve">Projekat je pripremio deset studija </w:t>
      </w:r>
      <w:r w:rsidR="00472A10" w:rsidRPr="00CC0DCA">
        <w:rPr>
          <w:szCs w:val="22"/>
          <w:lang w:val="hr-HR"/>
        </w:rPr>
        <w:t>izvodljivosti i marketing planova za općine, što im pomaže u promociji investicija i otvaranju radnih mjesta na lokalnom nivou.</w:t>
      </w:r>
    </w:p>
    <w:p w14:paraId="2C55322F" w14:textId="77777777" w:rsidR="00252903" w:rsidRPr="00CC0DCA" w:rsidRDefault="00BD5975" w:rsidP="00252903">
      <w:pPr>
        <w:autoSpaceDE w:val="0"/>
        <w:autoSpaceDN w:val="0"/>
        <w:adjustRightInd w:val="0"/>
        <w:rPr>
          <w:szCs w:val="22"/>
          <w:lang w:val="hr-HR"/>
        </w:rPr>
      </w:pPr>
      <w:r>
        <w:rPr>
          <w:szCs w:val="22"/>
          <w:lang w:val="hr-HR"/>
        </w:rPr>
        <w:t>Projekat</w:t>
      </w:r>
      <w:r w:rsidR="00B1591D">
        <w:rPr>
          <w:szCs w:val="22"/>
          <w:lang w:val="hr-HR"/>
        </w:rPr>
        <w:t xml:space="preserve"> </w:t>
      </w:r>
      <w:r w:rsidR="00CC0DCA">
        <w:rPr>
          <w:szCs w:val="22"/>
          <w:lang w:val="hr-HR"/>
        </w:rPr>
        <w:t xml:space="preserve">će biti </w:t>
      </w:r>
      <w:r w:rsidR="001B3093" w:rsidRPr="00CC0DCA">
        <w:rPr>
          <w:szCs w:val="22"/>
          <w:lang w:val="hr-HR"/>
        </w:rPr>
        <w:t>koordiniran sa drug</w:t>
      </w:r>
      <w:r>
        <w:rPr>
          <w:szCs w:val="22"/>
          <w:lang w:val="hr-HR"/>
        </w:rPr>
        <w:t>a dva projekta</w:t>
      </w:r>
      <w:r w:rsidR="00B1591D" w:rsidRPr="00CC0DCA">
        <w:rPr>
          <w:szCs w:val="22"/>
          <w:lang w:val="hr-HR"/>
        </w:rPr>
        <w:t xml:space="preserve"> </w:t>
      </w:r>
      <w:r w:rsidR="001B3093" w:rsidRPr="00CC0DCA">
        <w:rPr>
          <w:szCs w:val="22"/>
          <w:lang w:val="hr-HR"/>
        </w:rPr>
        <w:t xml:space="preserve">u okviru prioriteta Integrirani lokalni razvoj: Razvoj MSP, kojim će se podržati mehanizam kreditiranja za poslovne subjekte i poslovnu ekspertizu, i Lokalni integrirani razvoj </w:t>
      </w:r>
      <w:r w:rsidR="00252903" w:rsidRPr="00CC0DCA">
        <w:rPr>
          <w:szCs w:val="22"/>
          <w:lang w:val="hr-HR"/>
        </w:rPr>
        <w:t>(L</w:t>
      </w:r>
      <w:r w:rsidR="00B1591D">
        <w:rPr>
          <w:szCs w:val="22"/>
          <w:lang w:val="hr-HR"/>
        </w:rPr>
        <w:t>ER</w:t>
      </w:r>
      <w:r w:rsidR="00252903" w:rsidRPr="00CC0DCA">
        <w:rPr>
          <w:szCs w:val="22"/>
          <w:lang w:val="hr-HR"/>
        </w:rPr>
        <w:t xml:space="preserve">), </w:t>
      </w:r>
      <w:r w:rsidR="001B3093" w:rsidRPr="00CC0DCA">
        <w:rPr>
          <w:szCs w:val="22"/>
          <w:lang w:val="hr-HR"/>
        </w:rPr>
        <w:t>kojim će se podržati lokalne vlasti u strateškom planiranju, investicijama u socio-ekonomsku infrastrukturu i pod</w:t>
      </w:r>
      <w:r w:rsidR="00CC0DCA">
        <w:rPr>
          <w:szCs w:val="22"/>
          <w:lang w:val="hr-HR"/>
        </w:rPr>
        <w:t>r</w:t>
      </w:r>
      <w:r w:rsidR="001B3093" w:rsidRPr="00CC0DCA">
        <w:rPr>
          <w:szCs w:val="22"/>
          <w:lang w:val="hr-HR"/>
        </w:rPr>
        <w:t xml:space="preserve">šci za </w:t>
      </w:r>
      <w:r w:rsidR="00B1591D">
        <w:rPr>
          <w:szCs w:val="22"/>
          <w:lang w:val="hr-HR"/>
        </w:rPr>
        <w:t>život</w:t>
      </w:r>
      <w:r w:rsidR="00B1591D" w:rsidRPr="00CC0DCA">
        <w:rPr>
          <w:szCs w:val="22"/>
          <w:lang w:val="hr-HR"/>
        </w:rPr>
        <w:t xml:space="preserve"> </w:t>
      </w:r>
      <w:r w:rsidR="001B3093" w:rsidRPr="00CC0DCA">
        <w:rPr>
          <w:szCs w:val="22"/>
          <w:lang w:val="hr-HR"/>
        </w:rPr>
        <w:t xml:space="preserve">i razvoj poslovanja. U ovom kontekstu, </w:t>
      </w:r>
      <w:r>
        <w:rPr>
          <w:szCs w:val="22"/>
          <w:lang w:val="hr-HR"/>
        </w:rPr>
        <w:t>Projektom</w:t>
      </w:r>
      <w:r w:rsidR="00B1591D" w:rsidRPr="00CC0DCA">
        <w:rPr>
          <w:szCs w:val="22"/>
          <w:lang w:val="hr-HR"/>
        </w:rPr>
        <w:t xml:space="preserve"> </w:t>
      </w:r>
      <w:r w:rsidR="001B3093" w:rsidRPr="00CC0DCA">
        <w:rPr>
          <w:szCs w:val="22"/>
          <w:lang w:val="hr-HR"/>
        </w:rPr>
        <w:t>će se usmjerit</w:t>
      </w:r>
      <w:r w:rsidR="00CC0DCA">
        <w:rPr>
          <w:szCs w:val="22"/>
          <w:lang w:val="hr-HR"/>
        </w:rPr>
        <w:t>i proces planiranja na lokalnom</w:t>
      </w:r>
      <w:r w:rsidR="001B3093" w:rsidRPr="00CC0DCA">
        <w:rPr>
          <w:szCs w:val="22"/>
          <w:lang w:val="hr-HR"/>
        </w:rPr>
        <w:t xml:space="preserve"> nivou u FBiH, jer nacrt Zakona o razvojnom planiranju i upravljanu razvojem u FBiH predviđa ja</w:t>
      </w:r>
      <w:r>
        <w:rPr>
          <w:szCs w:val="22"/>
          <w:lang w:val="hr-HR"/>
        </w:rPr>
        <w:t>s</w:t>
      </w:r>
      <w:r w:rsidR="001B3093" w:rsidRPr="00CC0DCA">
        <w:rPr>
          <w:szCs w:val="22"/>
          <w:lang w:val="hr-HR"/>
        </w:rPr>
        <w:t>nu strukturu razvojnog planiranja i višegodišnj</w:t>
      </w:r>
      <w:r w:rsidR="00002BAC">
        <w:rPr>
          <w:szCs w:val="22"/>
          <w:lang w:val="hr-HR"/>
        </w:rPr>
        <w:t>e</w:t>
      </w:r>
      <w:r w:rsidR="001B3093" w:rsidRPr="00CC0DCA">
        <w:rPr>
          <w:szCs w:val="22"/>
          <w:lang w:val="hr-HR"/>
        </w:rPr>
        <w:t xml:space="preserve"> </w:t>
      </w:r>
      <w:r w:rsidR="00002BAC" w:rsidRPr="00CC0DCA">
        <w:rPr>
          <w:szCs w:val="22"/>
          <w:lang w:val="hr-HR"/>
        </w:rPr>
        <w:t xml:space="preserve">planiranje </w:t>
      </w:r>
      <w:r w:rsidR="001B3093" w:rsidRPr="00CC0DCA">
        <w:rPr>
          <w:szCs w:val="22"/>
          <w:lang w:val="hr-HR"/>
        </w:rPr>
        <w:t xml:space="preserve">budžeta na temelju metode otvorene koordinacije zasnovane na </w:t>
      </w:r>
      <w:r w:rsidR="00002BAC" w:rsidRPr="00CC0DCA">
        <w:rPr>
          <w:szCs w:val="22"/>
          <w:lang w:val="hr-HR"/>
        </w:rPr>
        <w:t>partners</w:t>
      </w:r>
      <w:r w:rsidR="00002BAC">
        <w:rPr>
          <w:szCs w:val="22"/>
          <w:lang w:val="hr-HR"/>
        </w:rPr>
        <w:t>kom</w:t>
      </w:r>
      <w:r w:rsidR="00002BAC" w:rsidRPr="00CC0DCA">
        <w:rPr>
          <w:szCs w:val="22"/>
          <w:lang w:val="hr-HR"/>
        </w:rPr>
        <w:t xml:space="preserve"> </w:t>
      </w:r>
      <w:r w:rsidR="001B3093" w:rsidRPr="00CC0DCA">
        <w:rPr>
          <w:szCs w:val="22"/>
          <w:lang w:val="hr-HR"/>
        </w:rPr>
        <w:t>pristupu i zajedničkim kriterijima</w:t>
      </w:r>
      <w:r w:rsidR="00252903" w:rsidRPr="00CC0DCA">
        <w:rPr>
          <w:szCs w:val="22"/>
          <w:lang w:val="hr-HR"/>
        </w:rPr>
        <w:t xml:space="preserve">. </w:t>
      </w:r>
      <w:r w:rsidR="00002BAC">
        <w:rPr>
          <w:szCs w:val="22"/>
          <w:lang w:val="hr-HR"/>
        </w:rPr>
        <w:t>Projekt</w:t>
      </w:r>
      <w:r w:rsidR="00002BAC" w:rsidRPr="00CC0DCA">
        <w:rPr>
          <w:szCs w:val="22"/>
          <w:lang w:val="hr-HR"/>
        </w:rPr>
        <w:t xml:space="preserve">om </w:t>
      </w:r>
      <w:r w:rsidR="001B3093" w:rsidRPr="00CC0DCA">
        <w:rPr>
          <w:szCs w:val="22"/>
          <w:lang w:val="hr-HR"/>
        </w:rPr>
        <w:t>će se tražiti</w:t>
      </w:r>
      <w:r w:rsidR="00002BAC">
        <w:rPr>
          <w:szCs w:val="22"/>
          <w:lang w:val="hr-HR"/>
        </w:rPr>
        <w:t xml:space="preserve"> i</w:t>
      </w:r>
      <w:r w:rsidR="001B3093" w:rsidRPr="00CC0DCA">
        <w:rPr>
          <w:szCs w:val="22"/>
          <w:lang w:val="hr-HR"/>
        </w:rPr>
        <w:t xml:space="preserve"> potencijalne sinergije sa projektima u</w:t>
      </w:r>
      <w:r w:rsidR="00002BAC">
        <w:rPr>
          <w:szCs w:val="22"/>
          <w:lang w:val="hr-HR"/>
        </w:rPr>
        <w:t>nutar</w:t>
      </w:r>
      <w:r w:rsidR="001B3093" w:rsidRPr="00CC0DCA">
        <w:rPr>
          <w:szCs w:val="22"/>
          <w:lang w:val="hr-HR"/>
        </w:rPr>
        <w:t xml:space="preserve"> sektor</w:t>
      </w:r>
      <w:r w:rsidR="00002BAC">
        <w:rPr>
          <w:szCs w:val="22"/>
          <w:lang w:val="hr-HR"/>
        </w:rPr>
        <w:t>a</w:t>
      </w:r>
      <w:r w:rsidR="001B3093" w:rsidRPr="00CC0DCA">
        <w:rPr>
          <w:szCs w:val="22"/>
          <w:lang w:val="hr-HR"/>
        </w:rPr>
        <w:t xml:space="preserve"> koje finansiraju drugi donatori, te sa drugim vrstama pomoći koja se pruža poplavama pogođenim područjima.</w:t>
      </w:r>
    </w:p>
    <w:p w14:paraId="5B72F83E" w14:textId="77777777" w:rsidR="00AB38F2" w:rsidRDefault="00BD5975" w:rsidP="009556DB">
      <w:pPr>
        <w:autoSpaceDE w:val="0"/>
        <w:autoSpaceDN w:val="0"/>
        <w:adjustRightInd w:val="0"/>
        <w:rPr>
          <w:szCs w:val="22"/>
          <w:lang w:val="hr-HR"/>
        </w:rPr>
      </w:pPr>
      <w:r>
        <w:rPr>
          <w:szCs w:val="22"/>
          <w:lang w:val="hr-HR"/>
        </w:rPr>
        <w:t>Projekat</w:t>
      </w:r>
      <w:r w:rsidRPr="00CC0DCA">
        <w:rPr>
          <w:szCs w:val="22"/>
          <w:lang w:val="hr-HR"/>
        </w:rPr>
        <w:t xml:space="preserve"> </w:t>
      </w:r>
      <w:r w:rsidR="001B3093" w:rsidRPr="00CC0DCA">
        <w:rPr>
          <w:szCs w:val="22"/>
          <w:lang w:val="hr-HR"/>
        </w:rPr>
        <w:t xml:space="preserve">će doprinijeti </w:t>
      </w:r>
      <w:r w:rsidR="00961FF6" w:rsidRPr="00CC0DCA">
        <w:rPr>
          <w:szCs w:val="22"/>
          <w:lang w:val="hr-HR"/>
        </w:rPr>
        <w:t xml:space="preserve">Sporazumu za rast i zapošljavanje u BiH, inicijativi Delegacije EU u BiH kojom se identificiralo šest reformskih prioritetnih mjera koje bi trebale potaći modernizaciju bh. </w:t>
      </w:r>
      <w:r w:rsidR="00CC0DCA" w:rsidRPr="00CC0DCA">
        <w:rPr>
          <w:szCs w:val="22"/>
          <w:lang w:val="hr-HR"/>
        </w:rPr>
        <w:t>ekonomije</w:t>
      </w:r>
      <w:r w:rsidR="00961FF6" w:rsidRPr="00CC0DCA">
        <w:rPr>
          <w:szCs w:val="22"/>
          <w:lang w:val="hr-HR"/>
        </w:rPr>
        <w:t xml:space="preserve"> i stvoriti prilike za zapošljavanje. </w:t>
      </w:r>
      <w:r w:rsidR="00002BAC">
        <w:rPr>
          <w:szCs w:val="22"/>
          <w:lang w:val="hr-HR"/>
        </w:rPr>
        <w:t>Projekat</w:t>
      </w:r>
      <w:r w:rsidR="00002BAC" w:rsidRPr="00CC0DCA">
        <w:rPr>
          <w:szCs w:val="22"/>
          <w:lang w:val="hr-HR"/>
        </w:rPr>
        <w:t xml:space="preserve"> </w:t>
      </w:r>
      <w:r w:rsidR="00961FF6" w:rsidRPr="00CC0DCA">
        <w:rPr>
          <w:szCs w:val="22"/>
          <w:lang w:val="hr-HR"/>
        </w:rPr>
        <w:t>će se baviti Prioritetom 2: Prepreke zapošljavanju jer se planiranim aktivnostima stvaraju pred</w:t>
      </w:r>
      <w:r w:rsidR="00CC0DCA">
        <w:rPr>
          <w:szCs w:val="22"/>
          <w:lang w:val="hr-HR"/>
        </w:rPr>
        <w:t>uslov</w:t>
      </w:r>
      <w:r w:rsidR="00961FF6" w:rsidRPr="00CC0DCA">
        <w:rPr>
          <w:szCs w:val="22"/>
          <w:lang w:val="hr-HR"/>
        </w:rPr>
        <w:t xml:space="preserve">i za povećanje stope učešća na tržištu rada, posebno mladih, </w:t>
      </w:r>
      <w:r w:rsidR="00002BAC">
        <w:rPr>
          <w:szCs w:val="22"/>
          <w:lang w:val="hr-HR"/>
        </w:rPr>
        <w:t>putem</w:t>
      </w:r>
      <w:r w:rsidR="00002BAC" w:rsidRPr="00CC0DCA">
        <w:rPr>
          <w:szCs w:val="22"/>
          <w:lang w:val="hr-HR"/>
        </w:rPr>
        <w:t xml:space="preserve"> </w:t>
      </w:r>
      <w:r w:rsidR="00961FF6" w:rsidRPr="00CC0DCA">
        <w:rPr>
          <w:szCs w:val="22"/>
          <w:lang w:val="hr-HR"/>
        </w:rPr>
        <w:t>prilagođen</w:t>
      </w:r>
      <w:r w:rsidR="00002BAC">
        <w:rPr>
          <w:szCs w:val="22"/>
          <w:lang w:val="hr-HR"/>
        </w:rPr>
        <w:t>ih</w:t>
      </w:r>
      <w:r w:rsidR="00961FF6" w:rsidRPr="00CC0DCA">
        <w:rPr>
          <w:szCs w:val="22"/>
          <w:lang w:val="hr-HR"/>
        </w:rPr>
        <w:t xml:space="preserve"> aktivn</w:t>
      </w:r>
      <w:r w:rsidR="00002BAC">
        <w:rPr>
          <w:szCs w:val="22"/>
          <w:lang w:val="hr-HR"/>
        </w:rPr>
        <w:t>ih</w:t>
      </w:r>
      <w:r w:rsidR="00961FF6" w:rsidRPr="00CC0DCA">
        <w:rPr>
          <w:szCs w:val="22"/>
          <w:lang w:val="hr-HR"/>
        </w:rPr>
        <w:t xml:space="preserve"> mjer</w:t>
      </w:r>
      <w:r w:rsidR="00002BAC">
        <w:rPr>
          <w:szCs w:val="22"/>
          <w:lang w:val="hr-HR"/>
        </w:rPr>
        <w:t>a</w:t>
      </w:r>
      <w:r w:rsidR="00961FF6" w:rsidRPr="00CC0DCA">
        <w:rPr>
          <w:szCs w:val="22"/>
          <w:lang w:val="hr-HR"/>
        </w:rPr>
        <w:t xml:space="preserve"> tržišta rada i lokaln</w:t>
      </w:r>
      <w:r w:rsidR="00002BAC">
        <w:rPr>
          <w:szCs w:val="22"/>
          <w:lang w:val="hr-HR"/>
        </w:rPr>
        <w:t>ih</w:t>
      </w:r>
      <w:r w:rsidR="00961FF6" w:rsidRPr="00CC0DCA">
        <w:rPr>
          <w:szCs w:val="22"/>
          <w:lang w:val="hr-HR"/>
        </w:rPr>
        <w:t xml:space="preserve"> projek</w:t>
      </w:r>
      <w:r w:rsidR="00002BAC">
        <w:rPr>
          <w:szCs w:val="22"/>
          <w:lang w:val="hr-HR"/>
        </w:rPr>
        <w:t>a</w:t>
      </w:r>
      <w:r w:rsidR="00961FF6" w:rsidRPr="00CC0DCA">
        <w:rPr>
          <w:szCs w:val="22"/>
          <w:lang w:val="hr-HR"/>
        </w:rPr>
        <w:t>t</w:t>
      </w:r>
      <w:r w:rsidR="00002BAC">
        <w:rPr>
          <w:szCs w:val="22"/>
          <w:lang w:val="hr-HR"/>
        </w:rPr>
        <w:t>a</w:t>
      </w:r>
      <w:r w:rsidR="00252903" w:rsidRPr="00CC0DCA">
        <w:rPr>
          <w:szCs w:val="22"/>
          <w:lang w:val="hr-HR"/>
        </w:rPr>
        <w:t>.</w:t>
      </w:r>
    </w:p>
    <w:p w14:paraId="64AA58CC" w14:textId="77777777" w:rsidR="009556DB" w:rsidRPr="009556DB" w:rsidRDefault="009556DB" w:rsidP="009556DB">
      <w:pPr>
        <w:autoSpaceDE w:val="0"/>
        <w:autoSpaceDN w:val="0"/>
        <w:adjustRightInd w:val="0"/>
        <w:rPr>
          <w:szCs w:val="22"/>
          <w:lang w:val="hr-HR"/>
        </w:rPr>
      </w:pPr>
    </w:p>
    <w:p w14:paraId="761D6C6A" w14:textId="77777777" w:rsidR="00AB38F2" w:rsidRPr="00CC0DCA" w:rsidRDefault="00AB38F2" w:rsidP="00AB38F2">
      <w:pPr>
        <w:numPr>
          <w:ilvl w:val="0"/>
          <w:numId w:val="4"/>
        </w:numPr>
        <w:ind w:hanging="720"/>
        <w:rPr>
          <w:rFonts w:ascii="Trade Gothic LT Std" w:hAnsi="Trade Gothic LT Std"/>
          <w:i/>
          <w:szCs w:val="20"/>
          <w:lang w:val="hr-HR"/>
        </w:rPr>
      </w:pPr>
      <w:r w:rsidRPr="00CC0DCA">
        <w:rPr>
          <w:rFonts w:ascii="Trade Gothic LT Std" w:hAnsi="Trade Gothic LT Std"/>
          <w:b/>
          <w:szCs w:val="20"/>
          <w:lang w:val="hr-HR"/>
        </w:rPr>
        <w:t xml:space="preserve">ILO Sarajevo </w:t>
      </w:r>
      <w:r w:rsidR="00961FF6" w:rsidRPr="00CC0DCA">
        <w:rPr>
          <w:rFonts w:ascii="Trade Gothic LT Std" w:hAnsi="Trade Gothic LT Std"/>
          <w:b/>
          <w:szCs w:val="20"/>
          <w:lang w:val="hr-HR"/>
        </w:rPr>
        <w:t xml:space="preserve">poziva na dostavljanje </w:t>
      </w:r>
      <w:r w:rsidR="00736F78">
        <w:rPr>
          <w:rFonts w:ascii="Trade Gothic LT Std" w:hAnsi="Trade Gothic LT Std"/>
          <w:b/>
          <w:szCs w:val="20"/>
          <w:lang w:val="hr-HR"/>
        </w:rPr>
        <w:t xml:space="preserve">koncepata projektnih </w:t>
      </w:r>
      <w:r w:rsidR="00961FF6" w:rsidRPr="00CC0DCA">
        <w:rPr>
          <w:rFonts w:ascii="Trade Gothic LT Std" w:hAnsi="Trade Gothic LT Std"/>
          <w:b/>
          <w:szCs w:val="20"/>
          <w:lang w:val="hr-HR"/>
        </w:rPr>
        <w:t xml:space="preserve">prijedloga kojima se </w:t>
      </w:r>
      <w:r w:rsidR="00E672E7">
        <w:rPr>
          <w:rFonts w:ascii="Trade Gothic LT Std" w:hAnsi="Trade Gothic LT Std"/>
          <w:b/>
          <w:szCs w:val="20"/>
          <w:lang w:val="hr-HR"/>
        </w:rPr>
        <w:t>podstiču</w:t>
      </w:r>
      <w:r w:rsidR="00E672E7" w:rsidRPr="00CC0DCA">
        <w:rPr>
          <w:rFonts w:ascii="Trade Gothic LT Std" w:hAnsi="Trade Gothic LT Std"/>
          <w:b/>
          <w:szCs w:val="20"/>
          <w:lang w:val="hr-HR"/>
        </w:rPr>
        <w:t xml:space="preserve"> </w:t>
      </w:r>
      <w:r w:rsidR="00961FF6" w:rsidRPr="00CC0DCA">
        <w:rPr>
          <w:rFonts w:ascii="Trade Gothic LT Std" w:hAnsi="Trade Gothic LT Std"/>
          <w:b/>
          <w:szCs w:val="20"/>
          <w:lang w:val="hr-HR"/>
        </w:rPr>
        <w:t>održivi</w:t>
      </w:r>
      <w:r w:rsidRPr="00CC0DCA">
        <w:rPr>
          <w:b/>
          <w:szCs w:val="22"/>
          <w:lang w:val="hr-HR"/>
        </w:rPr>
        <w:t xml:space="preserve">, </w:t>
      </w:r>
      <w:r w:rsidR="00961FF6" w:rsidRPr="00CC0DCA">
        <w:rPr>
          <w:b/>
          <w:szCs w:val="22"/>
          <w:lang w:val="hr-HR"/>
        </w:rPr>
        <w:t xml:space="preserve">partnerstvom vođeni aktivni okviri tržišta rada na lokalnom nivou </w:t>
      </w:r>
      <w:r w:rsidR="00E672E7">
        <w:rPr>
          <w:b/>
          <w:szCs w:val="22"/>
          <w:lang w:val="hr-HR"/>
        </w:rPr>
        <w:t>kako</w:t>
      </w:r>
      <w:r w:rsidR="00E672E7" w:rsidRPr="00CC0DCA">
        <w:rPr>
          <w:b/>
          <w:szCs w:val="22"/>
          <w:lang w:val="hr-HR"/>
        </w:rPr>
        <w:t xml:space="preserve"> </w:t>
      </w:r>
      <w:r w:rsidR="002513CF" w:rsidRPr="00CC0DCA">
        <w:rPr>
          <w:b/>
          <w:szCs w:val="22"/>
          <w:lang w:val="hr-HR"/>
        </w:rPr>
        <w:t>bi se povećao pristup</w:t>
      </w:r>
      <w:r w:rsidR="00961FF6" w:rsidRPr="00CC0DCA">
        <w:rPr>
          <w:b/>
          <w:szCs w:val="22"/>
          <w:lang w:val="hr-HR"/>
        </w:rPr>
        <w:t xml:space="preserve"> formalnom </w:t>
      </w:r>
      <w:r w:rsidR="00E672E7" w:rsidRPr="00CC0DCA">
        <w:rPr>
          <w:b/>
          <w:szCs w:val="22"/>
          <w:lang w:val="hr-HR"/>
        </w:rPr>
        <w:t>zapo</w:t>
      </w:r>
      <w:r w:rsidR="00E672E7">
        <w:rPr>
          <w:b/>
          <w:szCs w:val="22"/>
          <w:lang w:val="hr-HR"/>
        </w:rPr>
        <w:t>šljava</w:t>
      </w:r>
      <w:r w:rsidR="00E672E7" w:rsidRPr="00CC0DCA">
        <w:rPr>
          <w:b/>
          <w:szCs w:val="22"/>
          <w:lang w:val="hr-HR"/>
        </w:rPr>
        <w:t>nju</w:t>
      </w:r>
      <w:r w:rsidRPr="00CC0DCA">
        <w:rPr>
          <w:b/>
          <w:szCs w:val="22"/>
          <w:lang w:val="hr-HR"/>
        </w:rPr>
        <w:t xml:space="preserve">, </w:t>
      </w:r>
      <w:r w:rsidR="00961FF6" w:rsidRPr="00CC0DCA">
        <w:rPr>
          <w:b/>
          <w:szCs w:val="22"/>
          <w:lang w:val="hr-HR"/>
        </w:rPr>
        <w:t>posebno u područjima pogođenim poplavama</w:t>
      </w:r>
      <w:r w:rsidRPr="00CC0DCA">
        <w:rPr>
          <w:szCs w:val="22"/>
          <w:lang w:val="hr-HR"/>
        </w:rPr>
        <w:t>.</w:t>
      </w:r>
    </w:p>
    <w:p w14:paraId="61D50455" w14:textId="77777777" w:rsidR="009F6479" w:rsidRPr="00CC0DCA" w:rsidRDefault="009F6479" w:rsidP="009F6479">
      <w:pPr>
        <w:rPr>
          <w:szCs w:val="22"/>
          <w:lang w:val="hr-HR"/>
        </w:rPr>
      </w:pPr>
      <w:r w:rsidRPr="00CC0DCA">
        <w:rPr>
          <w:szCs w:val="22"/>
          <w:lang w:val="hr-HR"/>
        </w:rPr>
        <w:t xml:space="preserve">EU </w:t>
      </w:r>
      <w:r w:rsidR="00680034" w:rsidRPr="00CC0DCA">
        <w:rPr>
          <w:szCs w:val="22"/>
          <w:lang w:val="hr-HR"/>
        </w:rPr>
        <w:t>i drugi donatori investirali su znač</w:t>
      </w:r>
      <w:r w:rsidR="00CC0DCA">
        <w:rPr>
          <w:szCs w:val="22"/>
          <w:lang w:val="hr-HR"/>
        </w:rPr>
        <w:t>ajna sredstva u izgradnju kapaci</w:t>
      </w:r>
      <w:r w:rsidR="00680034" w:rsidRPr="00CC0DCA">
        <w:rPr>
          <w:szCs w:val="22"/>
          <w:lang w:val="hr-HR"/>
        </w:rPr>
        <w:t xml:space="preserve">teta lokalnih aktera </w:t>
      </w:r>
      <w:r w:rsidR="00E672E7">
        <w:rPr>
          <w:szCs w:val="22"/>
          <w:lang w:val="hr-HR"/>
        </w:rPr>
        <w:t>kako bi</w:t>
      </w:r>
      <w:r w:rsidR="00E672E7" w:rsidRPr="00CC0DCA">
        <w:rPr>
          <w:szCs w:val="22"/>
          <w:lang w:val="hr-HR"/>
        </w:rPr>
        <w:t xml:space="preserve"> </w:t>
      </w:r>
      <w:r w:rsidR="00680034" w:rsidRPr="00CC0DCA">
        <w:rPr>
          <w:szCs w:val="22"/>
          <w:lang w:val="hr-HR"/>
        </w:rPr>
        <w:t>efektivno rješava</w:t>
      </w:r>
      <w:r w:rsidR="00E672E7">
        <w:rPr>
          <w:szCs w:val="22"/>
          <w:lang w:val="hr-HR"/>
        </w:rPr>
        <w:t>li</w:t>
      </w:r>
      <w:r w:rsidR="00680034" w:rsidRPr="00CC0DCA">
        <w:rPr>
          <w:szCs w:val="22"/>
          <w:lang w:val="hr-HR"/>
        </w:rPr>
        <w:t xml:space="preserve"> cijeli niz potreba lokalnog tržišta rada</w:t>
      </w:r>
      <w:r w:rsidRPr="00CC0DCA">
        <w:rPr>
          <w:szCs w:val="22"/>
          <w:lang w:val="hr-HR"/>
        </w:rPr>
        <w:t xml:space="preserve">. </w:t>
      </w:r>
      <w:r w:rsidR="00E672E7">
        <w:rPr>
          <w:szCs w:val="22"/>
          <w:lang w:val="hr-HR"/>
        </w:rPr>
        <w:t>Te kapacitete sada treba upotrijebiti</w:t>
      </w:r>
      <w:r w:rsidR="00680034" w:rsidRPr="00CC0DCA">
        <w:rPr>
          <w:szCs w:val="22"/>
          <w:lang w:val="hr-HR"/>
        </w:rPr>
        <w:t xml:space="preserve"> u intervenciji koja </w:t>
      </w:r>
      <w:r w:rsidR="00E672E7">
        <w:rPr>
          <w:szCs w:val="22"/>
          <w:lang w:val="hr-HR"/>
        </w:rPr>
        <w:t xml:space="preserve">nastupa sa pozicije </w:t>
      </w:r>
      <w:r w:rsidR="00680034" w:rsidRPr="00CC0DCA">
        <w:rPr>
          <w:szCs w:val="22"/>
          <w:lang w:val="hr-HR"/>
        </w:rPr>
        <w:t xml:space="preserve">lokalnog ekonomskog razvoja </w:t>
      </w:r>
      <w:r w:rsidR="00E672E7">
        <w:rPr>
          <w:szCs w:val="22"/>
          <w:lang w:val="hr-HR"/>
        </w:rPr>
        <w:t>putem</w:t>
      </w:r>
      <w:r w:rsidR="00E672E7" w:rsidRPr="00CC0DCA">
        <w:rPr>
          <w:szCs w:val="22"/>
          <w:lang w:val="hr-HR"/>
        </w:rPr>
        <w:t xml:space="preserve"> </w:t>
      </w:r>
      <w:r w:rsidR="00680034" w:rsidRPr="00CC0DCA">
        <w:rPr>
          <w:szCs w:val="22"/>
          <w:lang w:val="hr-HR"/>
        </w:rPr>
        <w:t>podršk</w:t>
      </w:r>
      <w:r w:rsidR="00E672E7">
        <w:rPr>
          <w:szCs w:val="22"/>
          <w:lang w:val="hr-HR"/>
        </w:rPr>
        <w:t>e</w:t>
      </w:r>
      <w:r w:rsidR="00680034" w:rsidRPr="00CC0DCA">
        <w:rPr>
          <w:szCs w:val="22"/>
          <w:lang w:val="hr-HR"/>
        </w:rPr>
        <w:t xml:space="preserve"> Lokalnim partnerstvima za zapošljavanje (LPZ</w:t>
      </w:r>
      <w:r w:rsidRPr="00CC0DCA">
        <w:rPr>
          <w:szCs w:val="22"/>
          <w:lang w:val="hr-HR"/>
        </w:rPr>
        <w:t xml:space="preserve">). </w:t>
      </w:r>
      <w:r w:rsidR="00F4596D" w:rsidRPr="00CC0DCA">
        <w:rPr>
          <w:szCs w:val="22"/>
          <w:lang w:val="hr-HR"/>
        </w:rPr>
        <w:t>Partnerstva mogu predstavljati učinkovit mehanizam za povećanje relevantnosti lokalnih aktivnih mjera tržišta rada</w:t>
      </w:r>
      <w:r w:rsidRPr="00CC0DCA">
        <w:rPr>
          <w:szCs w:val="22"/>
          <w:lang w:val="hr-HR"/>
        </w:rPr>
        <w:t xml:space="preserve">. </w:t>
      </w:r>
      <w:r w:rsidR="00F4596D" w:rsidRPr="00CC0DCA">
        <w:rPr>
          <w:szCs w:val="22"/>
          <w:lang w:val="hr-HR"/>
        </w:rPr>
        <w:t xml:space="preserve">To zahtijeva uspostavu stalnog dijaloga među regionalnom i lokalnim </w:t>
      </w:r>
      <w:r w:rsidR="00650C70" w:rsidRPr="00CC0DCA">
        <w:rPr>
          <w:szCs w:val="22"/>
          <w:lang w:val="hr-HR"/>
        </w:rPr>
        <w:t xml:space="preserve">zavodima za zapošljavanje, obrazovnim ustanovama </w:t>
      </w:r>
      <w:r w:rsidRPr="00CC0DCA">
        <w:rPr>
          <w:szCs w:val="22"/>
          <w:lang w:val="hr-HR"/>
        </w:rPr>
        <w:t>(formal</w:t>
      </w:r>
      <w:r w:rsidR="00650C70" w:rsidRPr="00CC0DCA">
        <w:rPr>
          <w:szCs w:val="22"/>
          <w:lang w:val="hr-HR"/>
        </w:rPr>
        <w:t>nim</w:t>
      </w:r>
      <w:r w:rsidRPr="00CC0DCA">
        <w:rPr>
          <w:szCs w:val="22"/>
          <w:lang w:val="hr-HR"/>
        </w:rPr>
        <w:t xml:space="preserve"> </w:t>
      </w:r>
      <w:r w:rsidR="00650C70" w:rsidRPr="00CC0DCA">
        <w:rPr>
          <w:szCs w:val="22"/>
          <w:lang w:val="hr-HR"/>
        </w:rPr>
        <w:t>i neformalnim</w:t>
      </w:r>
      <w:r w:rsidRPr="00CC0DCA">
        <w:rPr>
          <w:szCs w:val="22"/>
          <w:lang w:val="hr-HR"/>
        </w:rPr>
        <w:t xml:space="preserve">), </w:t>
      </w:r>
      <w:r w:rsidR="00650C70" w:rsidRPr="00CC0DCA">
        <w:rPr>
          <w:szCs w:val="22"/>
          <w:lang w:val="hr-HR"/>
        </w:rPr>
        <w:t>poslodavcima</w:t>
      </w:r>
      <w:r w:rsidRPr="00CC0DCA">
        <w:rPr>
          <w:szCs w:val="22"/>
          <w:lang w:val="hr-HR"/>
        </w:rPr>
        <w:t xml:space="preserve">, </w:t>
      </w:r>
      <w:r w:rsidR="00650C70" w:rsidRPr="00CC0DCA">
        <w:rPr>
          <w:szCs w:val="22"/>
          <w:lang w:val="hr-HR"/>
        </w:rPr>
        <w:t>sindikatima</w:t>
      </w:r>
      <w:r w:rsidRPr="00CC0DCA">
        <w:rPr>
          <w:szCs w:val="22"/>
          <w:lang w:val="hr-HR"/>
        </w:rPr>
        <w:t xml:space="preserve">, </w:t>
      </w:r>
      <w:r w:rsidR="00650C70" w:rsidRPr="00CC0DCA">
        <w:rPr>
          <w:szCs w:val="22"/>
          <w:lang w:val="hr-HR"/>
        </w:rPr>
        <w:t>privrednim komorama</w:t>
      </w:r>
      <w:r w:rsidRPr="00CC0DCA">
        <w:rPr>
          <w:szCs w:val="22"/>
          <w:lang w:val="hr-HR"/>
        </w:rPr>
        <w:t>, regional</w:t>
      </w:r>
      <w:r w:rsidR="00650C70" w:rsidRPr="00CC0DCA">
        <w:rPr>
          <w:szCs w:val="22"/>
          <w:lang w:val="hr-HR"/>
        </w:rPr>
        <w:t xml:space="preserve">nim razvojnim agencijama, regionalnim i lokalnim vlastima i organizacijama civilnog društva, te pružanje svim akterima </w:t>
      </w:r>
      <w:r w:rsidR="00E672E7">
        <w:rPr>
          <w:szCs w:val="22"/>
          <w:lang w:val="hr-HR"/>
        </w:rPr>
        <w:t>sposobnosti nužne z</w:t>
      </w:r>
      <w:r w:rsidR="00650C70" w:rsidRPr="00CC0DCA">
        <w:rPr>
          <w:szCs w:val="22"/>
          <w:lang w:val="hr-HR"/>
        </w:rPr>
        <w:t>a zajedničk</w:t>
      </w:r>
      <w:r w:rsidR="00E672E7">
        <w:rPr>
          <w:szCs w:val="22"/>
          <w:lang w:val="hr-HR"/>
        </w:rPr>
        <w:t>o</w:t>
      </w:r>
      <w:r w:rsidRPr="00CC0DCA">
        <w:rPr>
          <w:szCs w:val="22"/>
          <w:lang w:val="hr-HR"/>
        </w:rPr>
        <w:t xml:space="preserve"> </w:t>
      </w:r>
      <w:r w:rsidR="00650C70" w:rsidRPr="00CC0DCA">
        <w:rPr>
          <w:szCs w:val="22"/>
          <w:lang w:val="hr-HR"/>
        </w:rPr>
        <w:t>osmi</w:t>
      </w:r>
      <w:r w:rsidR="00E672E7">
        <w:rPr>
          <w:szCs w:val="22"/>
          <w:lang w:val="hr-HR"/>
        </w:rPr>
        <w:t>š</w:t>
      </w:r>
      <w:r w:rsidR="00650C70" w:rsidRPr="00CC0DCA">
        <w:rPr>
          <w:szCs w:val="22"/>
          <w:lang w:val="hr-HR"/>
        </w:rPr>
        <w:t>l</w:t>
      </w:r>
      <w:r w:rsidR="00E672E7">
        <w:rPr>
          <w:szCs w:val="22"/>
          <w:lang w:val="hr-HR"/>
        </w:rPr>
        <w:t>javanj</w:t>
      </w:r>
      <w:r w:rsidR="00650C70" w:rsidRPr="00CC0DCA">
        <w:rPr>
          <w:szCs w:val="22"/>
          <w:lang w:val="hr-HR"/>
        </w:rPr>
        <w:t>e i provo</w:t>
      </w:r>
      <w:r w:rsidR="00E672E7">
        <w:rPr>
          <w:szCs w:val="22"/>
          <w:lang w:val="hr-HR"/>
        </w:rPr>
        <w:t>đenj</w:t>
      </w:r>
      <w:r w:rsidR="00650C70" w:rsidRPr="00CC0DCA">
        <w:rPr>
          <w:szCs w:val="22"/>
          <w:lang w:val="hr-HR"/>
        </w:rPr>
        <w:t>e strategij</w:t>
      </w:r>
      <w:r w:rsidR="00E672E7">
        <w:rPr>
          <w:szCs w:val="22"/>
          <w:lang w:val="hr-HR"/>
        </w:rPr>
        <w:t>a</w:t>
      </w:r>
      <w:r w:rsidR="00650C70" w:rsidRPr="00CC0DCA">
        <w:rPr>
          <w:szCs w:val="22"/>
          <w:lang w:val="hr-HR"/>
        </w:rPr>
        <w:t xml:space="preserve"> koje su u skladu sa potrebama ekonomije.</w:t>
      </w:r>
    </w:p>
    <w:p w14:paraId="44142B63" w14:textId="77777777" w:rsidR="004011AD" w:rsidRPr="00CC0DCA" w:rsidRDefault="00855C85" w:rsidP="004011AD">
      <w:pPr>
        <w:pStyle w:val="Heading1"/>
        <w:numPr>
          <w:ilvl w:val="0"/>
          <w:numId w:val="0"/>
        </w:numPr>
        <w:ind w:left="432" w:hanging="432"/>
        <w:rPr>
          <w:rFonts w:ascii="Arial" w:hAnsi="Arial" w:cs="Arial"/>
          <w:b w:val="0"/>
          <w:bCs/>
          <w:sz w:val="20"/>
          <w:szCs w:val="20"/>
          <w:lang w:val="hr-HR"/>
        </w:rPr>
      </w:pPr>
      <w:r>
        <w:rPr>
          <w:rFonts w:asciiTheme="minorHAnsi" w:hAnsiTheme="minorHAnsi" w:cs="Arial"/>
          <w:sz w:val="22"/>
          <w:szCs w:val="22"/>
          <w:lang w:val="hr-HR"/>
        </w:rPr>
        <w:t>Cjelokupni</w:t>
      </w:r>
      <w:r w:rsidRPr="00CC0DCA">
        <w:rPr>
          <w:rFonts w:asciiTheme="minorHAnsi" w:hAnsiTheme="minorHAnsi" w:cs="Arial"/>
          <w:sz w:val="22"/>
          <w:szCs w:val="22"/>
          <w:lang w:val="hr-HR"/>
        </w:rPr>
        <w:t xml:space="preserve"> </w:t>
      </w:r>
      <w:r w:rsidR="002513CF" w:rsidRPr="00CC0DCA">
        <w:rPr>
          <w:rFonts w:asciiTheme="minorHAnsi" w:hAnsiTheme="minorHAnsi" w:cs="Arial"/>
          <w:sz w:val="22"/>
          <w:szCs w:val="22"/>
          <w:lang w:val="hr-HR"/>
        </w:rPr>
        <w:t>cilj projekta</w:t>
      </w:r>
    </w:p>
    <w:p w14:paraId="54D14E21" w14:textId="77777777" w:rsidR="004011AD" w:rsidRPr="00CC0DCA" w:rsidRDefault="00855C85" w:rsidP="004011AD">
      <w:pPr>
        <w:ind w:right="-93"/>
        <w:rPr>
          <w:rFonts w:cs="Arial"/>
          <w:lang w:val="hr-HR"/>
        </w:rPr>
      </w:pPr>
      <w:r>
        <w:rPr>
          <w:rFonts w:cs="Arial"/>
          <w:b/>
          <w:lang w:val="hr-HR"/>
        </w:rPr>
        <w:t>Cjelokupni</w:t>
      </w:r>
      <w:r w:rsidR="002513CF" w:rsidRPr="00CC0DCA">
        <w:rPr>
          <w:rFonts w:cs="Arial"/>
          <w:b/>
          <w:lang w:val="hr-HR"/>
        </w:rPr>
        <w:t xml:space="preserve"> cilj projekta </w:t>
      </w:r>
      <w:r w:rsidR="001137BF">
        <w:rPr>
          <w:rFonts w:cs="Arial"/>
          <w:b/>
          <w:lang w:val="hr-HR"/>
        </w:rPr>
        <w:t>Podrška l</w:t>
      </w:r>
      <w:r w:rsidR="002513CF" w:rsidRPr="00CC0DCA">
        <w:rPr>
          <w:rFonts w:cs="Arial"/>
          <w:b/>
          <w:lang w:val="hr-HR"/>
        </w:rPr>
        <w:t>okalni</w:t>
      </w:r>
      <w:r w:rsidR="001137BF">
        <w:rPr>
          <w:rFonts w:cs="Arial"/>
          <w:b/>
          <w:lang w:val="hr-HR"/>
        </w:rPr>
        <w:t>m</w:t>
      </w:r>
      <w:r w:rsidR="002513CF" w:rsidRPr="00CC0DCA">
        <w:rPr>
          <w:rFonts w:cs="Arial"/>
          <w:b/>
          <w:lang w:val="hr-HR"/>
        </w:rPr>
        <w:t xml:space="preserve"> partnerstv</w:t>
      </w:r>
      <w:r w:rsidR="001137BF">
        <w:rPr>
          <w:rFonts w:cs="Arial"/>
          <w:b/>
          <w:lang w:val="hr-HR"/>
        </w:rPr>
        <w:t>im</w:t>
      </w:r>
      <w:r w:rsidR="002513CF" w:rsidRPr="00CC0DCA">
        <w:rPr>
          <w:rFonts w:cs="Arial"/>
          <w:b/>
          <w:lang w:val="hr-HR"/>
        </w:rPr>
        <w:t>a za zapošljavanje</w:t>
      </w:r>
      <w:r w:rsidR="001137BF">
        <w:rPr>
          <w:rFonts w:cs="Arial"/>
          <w:b/>
          <w:lang w:val="hr-HR"/>
        </w:rPr>
        <w:t xml:space="preserve"> u BiH</w:t>
      </w:r>
      <w:r w:rsidR="002513CF" w:rsidRPr="00CC0DCA">
        <w:rPr>
          <w:rFonts w:cs="Arial"/>
          <w:b/>
          <w:lang w:val="hr-HR"/>
        </w:rPr>
        <w:t xml:space="preserve"> </w:t>
      </w:r>
      <w:r w:rsidR="002513CF" w:rsidRPr="00CC0DCA">
        <w:rPr>
          <w:rFonts w:cs="Arial"/>
          <w:lang w:val="hr-HR"/>
        </w:rPr>
        <w:t>je</w:t>
      </w:r>
      <w:r w:rsidR="004011AD" w:rsidRPr="00CC0DCA">
        <w:rPr>
          <w:rFonts w:cs="Arial"/>
          <w:b/>
          <w:lang w:val="hr-HR"/>
        </w:rPr>
        <w:t xml:space="preserve"> </w:t>
      </w:r>
      <w:r w:rsidR="002513CF" w:rsidRPr="00CC0DCA">
        <w:rPr>
          <w:rFonts w:cs="Arial"/>
          <w:lang w:val="hr-HR"/>
        </w:rPr>
        <w:t>doprinijeti strateškom razvoju tržišta rada Bosne i Hercegovine (dalje u tekstu: BiH).</w:t>
      </w:r>
    </w:p>
    <w:p w14:paraId="7CAF27AB" w14:textId="77777777" w:rsidR="004011AD" w:rsidRPr="00CC0DCA" w:rsidRDefault="009556DB" w:rsidP="004011AD">
      <w:pPr>
        <w:rPr>
          <w:rFonts w:cs="Arial"/>
          <w:b/>
          <w:lang w:val="hr-HR"/>
        </w:rPr>
      </w:pPr>
      <w:r>
        <w:rPr>
          <w:rFonts w:cs="Arial"/>
          <w:b/>
          <w:lang w:val="hr-HR"/>
        </w:rPr>
        <w:t>S</w:t>
      </w:r>
      <w:r w:rsidR="002513CF" w:rsidRPr="00CC0DCA">
        <w:rPr>
          <w:rFonts w:cs="Arial"/>
          <w:b/>
          <w:lang w:val="hr-HR"/>
        </w:rPr>
        <w:t>vrha projekta</w:t>
      </w:r>
    </w:p>
    <w:p w14:paraId="6691C999" w14:textId="77777777" w:rsidR="004011AD" w:rsidRPr="00CC0DCA" w:rsidRDefault="002513CF" w:rsidP="004011AD">
      <w:pPr>
        <w:rPr>
          <w:rFonts w:cs="Arial"/>
          <w:lang w:val="hr-HR"/>
        </w:rPr>
      </w:pPr>
      <w:r w:rsidRPr="00CC0DCA">
        <w:rPr>
          <w:rFonts w:cs="Arial"/>
          <w:b/>
          <w:lang w:val="hr-HR"/>
        </w:rPr>
        <w:lastRenderedPageBreak/>
        <w:t xml:space="preserve">Konkretni cilj </w:t>
      </w:r>
      <w:r w:rsidRPr="00CC0DCA">
        <w:rPr>
          <w:rFonts w:cs="Arial"/>
          <w:lang w:val="hr-HR"/>
        </w:rPr>
        <w:t>je</w:t>
      </w:r>
      <w:r w:rsidR="004011AD" w:rsidRPr="00CC0DCA">
        <w:rPr>
          <w:rFonts w:cs="Arial"/>
          <w:lang w:val="hr-HR"/>
        </w:rPr>
        <w:t xml:space="preserve"> </w:t>
      </w:r>
      <w:r w:rsidRPr="00CC0DCA">
        <w:rPr>
          <w:rFonts w:cs="Arial"/>
          <w:lang w:val="hr-HR"/>
        </w:rPr>
        <w:t>promovirati održive, partnerstvom vođene, aktivne okvire za tržište rada na lokalnom nivou da bi se povećao pristup formalnom zaposlenju, posebno u područjima pogođenim poplavama</w:t>
      </w:r>
      <w:r w:rsidR="004011AD" w:rsidRPr="00CC0DCA">
        <w:rPr>
          <w:rFonts w:cs="Arial"/>
          <w:lang w:val="hr-HR"/>
        </w:rPr>
        <w:t>.</w:t>
      </w:r>
    </w:p>
    <w:p w14:paraId="01EFE3CE" w14:textId="77777777" w:rsidR="002F1374" w:rsidRPr="00CC0DCA" w:rsidRDefault="002513CF" w:rsidP="00AB38F2">
      <w:pPr>
        <w:rPr>
          <w:b/>
          <w:szCs w:val="22"/>
          <w:lang w:val="hr-HR"/>
        </w:rPr>
      </w:pPr>
      <w:r w:rsidRPr="00CC0DCA">
        <w:rPr>
          <w:b/>
          <w:szCs w:val="22"/>
          <w:lang w:val="hr-HR"/>
        </w:rPr>
        <w:t>Program promovira</w:t>
      </w:r>
      <w:r w:rsidR="002F1374" w:rsidRPr="00CC0DCA">
        <w:rPr>
          <w:b/>
          <w:szCs w:val="22"/>
          <w:lang w:val="hr-HR"/>
        </w:rPr>
        <w:t>:</w:t>
      </w:r>
    </w:p>
    <w:p w14:paraId="6B02F48E" w14:textId="77777777" w:rsidR="002F1374" w:rsidRPr="00CC0DCA" w:rsidRDefault="00020581" w:rsidP="002F1374">
      <w:pPr>
        <w:pStyle w:val="ListParagraph"/>
        <w:numPr>
          <w:ilvl w:val="0"/>
          <w:numId w:val="17"/>
        </w:numPr>
        <w:rPr>
          <w:szCs w:val="22"/>
          <w:lang w:val="hr-HR"/>
        </w:rPr>
      </w:pPr>
      <w:r w:rsidRPr="00CC0DCA">
        <w:rPr>
          <w:szCs w:val="22"/>
          <w:lang w:val="hr-HR"/>
        </w:rPr>
        <w:t>Zapošljivost i formalne opcije zaposlenja za lokalnu radnu snag</w:t>
      </w:r>
      <w:r w:rsidR="00DB4468">
        <w:rPr>
          <w:szCs w:val="22"/>
          <w:lang w:val="hr-HR"/>
        </w:rPr>
        <w:t xml:space="preserve">u. To se može </w:t>
      </w:r>
      <w:r w:rsidR="001137BF">
        <w:rPr>
          <w:szCs w:val="22"/>
          <w:lang w:val="hr-HR"/>
        </w:rPr>
        <w:t xml:space="preserve">postići </w:t>
      </w:r>
      <w:r w:rsidR="00517BA4" w:rsidRPr="00CC0DCA">
        <w:rPr>
          <w:szCs w:val="22"/>
          <w:lang w:val="hr-HR"/>
        </w:rPr>
        <w:t>bolje usmjerenim posredovanjem u zapošljavanju</w:t>
      </w:r>
      <w:r w:rsidR="00E73877" w:rsidRPr="00CC0DCA">
        <w:rPr>
          <w:szCs w:val="22"/>
          <w:lang w:val="hr-HR"/>
        </w:rPr>
        <w:t xml:space="preserve">, </w:t>
      </w:r>
      <w:r w:rsidR="00517BA4" w:rsidRPr="00CC0DCA">
        <w:rPr>
          <w:szCs w:val="22"/>
          <w:lang w:val="hr-HR"/>
        </w:rPr>
        <w:t xml:space="preserve">stvaranjem povoljnijeg okruženja za nova radna mjesta, usklađivanjem i </w:t>
      </w:r>
      <w:r w:rsidR="00855C85">
        <w:rPr>
          <w:szCs w:val="22"/>
          <w:lang w:val="hr-HR"/>
        </w:rPr>
        <w:t>poboljšavanjem</w:t>
      </w:r>
      <w:r w:rsidR="00855C85" w:rsidRPr="00CC0DCA">
        <w:rPr>
          <w:szCs w:val="22"/>
          <w:lang w:val="hr-HR"/>
        </w:rPr>
        <w:t xml:space="preserve"> </w:t>
      </w:r>
      <w:r w:rsidR="00517BA4" w:rsidRPr="00CC0DCA">
        <w:rPr>
          <w:szCs w:val="22"/>
          <w:lang w:val="hr-HR"/>
        </w:rPr>
        <w:t>vještina radne snage, poduzetništvom i poduzetničkim obukama</w:t>
      </w:r>
      <w:r w:rsidR="002F1374" w:rsidRPr="00CC0DCA">
        <w:rPr>
          <w:szCs w:val="22"/>
          <w:lang w:val="hr-HR"/>
        </w:rPr>
        <w:t>.</w:t>
      </w:r>
    </w:p>
    <w:p w14:paraId="6B6CD78F" w14:textId="77777777" w:rsidR="00517BA4" w:rsidRPr="00CC0DCA" w:rsidRDefault="00855C85" w:rsidP="002F1374">
      <w:pPr>
        <w:pStyle w:val="ListParagraph"/>
        <w:numPr>
          <w:ilvl w:val="0"/>
          <w:numId w:val="17"/>
        </w:numPr>
        <w:rPr>
          <w:szCs w:val="22"/>
          <w:lang w:val="hr-HR"/>
        </w:rPr>
      </w:pPr>
      <w:r>
        <w:rPr>
          <w:szCs w:val="22"/>
          <w:lang w:val="hr-HR"/>
        </w:rPr>
        <w:t>Poticanje f</w:t>
      </w:r>
      <w:r w:rsidR="00517BA4" w:rsidRPr="00CC0DCA">
        <w:rPr>
          <w:szCs w:val="22"/>
          <w:lang w:val="hr-HR"/>
        </w:rPr>
        <w:t>ormaln</w:t>
      </w:r>
      <w:r>
        <w:rPr>
          <w:szCs w:val="22"/>
          <w:lang w:val="hr-HR"/>
        </w:rPr>
        <w:t>ih</w:t>
      </w:r>
      <w:r w:rsidR="00517BA4" w:rsidRPr="00CC0DCA">
        <w:rPr>
          <w:szCs w:val="22"/>
          <w:lang w:val="hr-HR"/>
        </w:rPr>
        <w:t xml:space="preserve"> opcij</w:t>
      </w:r>
      <w:r>
        <w:rPr>
          <w:szCs w:val="22"/>
          <w:lang w:val="hr-HR"/>
        </w:rPr>
        <w:t>a</w:t>
      </w:r>
      <w:r w:rsidR="00517BA4" w:rsidRPr="00CC0DCA">
        <w:rPr>
          <w:szCs w:val="22"/>
          <w:lang w:val="hr-HR"/>
        </w:rPr>
        <w:t xml:space="preserve"> za zapošljavanje žena</w:t>
      </w:r>
      <w:r w:rsidR="00453A25" w:rsidRPr="00CC0DCA">
        <w:rPr>
          <w:szCs w:val="22"/>
          <w:lang w:val="hr-HR"/>
        </w:rPr>
        <w:t xml:space="preserve">, </w:t>
      </w:r>
      <w:r w:rsidR="00517BA4" w:rsidRPr="00CC0DCA">
        <w:rPr>
          <w:szCs w:val="22"/>
          <w:lang w:val="hr-HR"/>
        </w:rPr>
        <w:t>mladih</w:t>
      </w:r>
      <w:r w:rsidR="00453A25" w:rsidRPr="00CC0DCA">
        <w:rPr>
          <w:szCs w:val="22"/>
          <w:lang w:val="hr-HR"/>
        </w:rPr>
        <w:t xml:space="preserve">, </w:t>
      </w:r>
      <w:r w:rsidR="00517BA4" w:rsidRPr="00CC0DCA">
        <w:rPr>
          <w:szCs w:val="22"/>
          <w:lang w:val="hr-HR"/>
        </w:rPr>
        <w:t>manjina</w:t>
      </w:r>
      <w:r w:rsidR="00453A25" w:rsidRPr="00CC0DCA">
        <w:rPr>
          <w:szCs w:val="22"/>
          <w:lang w:val="hr-HR"/>
        </w:rPr>
        <w:t xml:space="preserve">, </w:t>
      </w:r>
      <w:r w:rsidR="00517BA4" w:rsidRPr="00CC0DCA">
        <w:rPr>
          <w:szCs w:val="22"/>
          <w:lang w:val="hr-HR"/>
        </w:rPr>
        <w:t>povratnika</w:t>
      </w:r>
      <w:r w:rsidR="00453A25" w:rsidRPr="00CC0DCA">
        <w:rPr>
          <w:szCs w:val="22"/>
          <w:lang w:val="hr-HR"/>
        </w:rPr>
        <w:t xml:space="preserve">, </w:t>
      </w:r>
      <w:r w:rsidR="00517BA4" w:rsidRPr="00CC0DCA">
        <w:rPr>
          <w:szCs w:val="22"/>
          <w:lang w:val="hr-HR"/>
        </w:rPr>
        <w:t>interno raseljenih osoba i grupa</w:t>
      </w:r>
      <w:r>
        <w:rPr>
          <w:szCs w:val="22"/>
          <w:lang w:val="hr-HR"/>
        </w:rPr>
        <w:t xml:space="preserve"> koje teško nalaze zaposlenje</w:t>
      </w:r>
      <w:r w:rsidR="00517BA4" w:rsidRPr="00CC0DCA">
        <w:rPr>
          <w:szCs w:val="22"/>
          <w:lang w:val="hr-HR"/>
        </w:rPr>
        <w:t>.</w:t>
      </w:r>
    </w:p>
    <w:p w14:paraId="49966FFA" w14:textId="77777777" w:rsidR="0082537F" w:rsidRPr="00CC0DCA" w:rsidRDefault="00517BA4" w:rsidP="002F1374">
      <w:pPr>
        <w:pStyle w:val="ListParagraph"/>
        <w:numPr>
          <w:ilvl w:val="0"/>
          <w:numId w:val="17"/>
        </w:numPr>
        <w:rPr>
          <w:szCs w:val="22"/>
          <w:lang w:val="hr-HR"/>
        </w:rPr>
      </w:pPr>
      <w:r w:rsidRPr="00CC0DCA">
        <w:rPr>
          <w:szCs w:val="22"/>
          <w:lang w:val="hr-HR"/>
        </w:rPr>
        <w:t xml:space="preserve">Treći cilj je izgradnja </w:t>
      </w:r>
      <w:r w:rsidR="00855C85" w:rsidRPr="00CC0DCA">
        <w:rPr>
          <w:szCs w:val="22"/>
          <w:lang w:val="hr-HR"/>
        </w:rPr>
        <w:t>instituci</w:t>
      </w:r>
      <w:r w:rsidR="00855C85">
        <w:rPr>
          <w:szCs w:val="22"/>
          <w:lang w:val="hr-HR"/>
        </w:rPr>
        <w:t>ja</w:t>
      </w:r>
      <w:r w:rsidR="00855C85" w:rsidRPr="00CC0DCA">
        <w:rPr>
          <w:szCs w:val="22"/>
          <w:lang w:val="hr-HR"/>
        </w:rPr>
        <w:t xml:space="preserve"> </w:t>
      </w:r>
      <w:r w:rsidRPr="00CC0DCA">
        <w:rPr>
          <w:szCs w:val="22"/>
          <w:lang w:val="hr-HR"/>
        </w:rPr>
        <w:t>za upravljanje efektivnim partnerstvima i njihovo olakšavanje (timski rad, razmjena informacija, zajedničko odlučivanje, rješavanje sukoba, komunikacija, facilitacija</w:t>
      </w:r>
      <w:r w:rsidR="00D0117D" w:rsidRPr="00CC0DCA">
        <w:rPr>
          <w:rFonts w:cs="Arial"/>
          <w:szCs w:val="20"/>
          <w:lang w:val="hr-HR"/>
        </w:rPr>
        <w:t>)</w:t>
      </w:r>
      <w:r w:rsidR="00D0117D" w:rsidRPr="00CC0DCA">
        <w:rPr>
          <w:szCs w:val="22"/>
          <w:lang w:val="hr-HR"/>
        </w:rPr>
        <w:t>.</w:t>
      </w:r>
    </w:p>
    <w:p w14:paraId="2B529A5F" w14:textId="77777777" w:rsidR="00AB38F2" w:rsidRPr="00CC0DCA" w:rsidRDefault="00517BA4" w:rsidP="00AB38F2">
      <w:pPr>
        <w:rPr>
          <w:szCs w:val="22"/>
          <w:u w:val="single"/>
          <w:lang w:val="hr-HR"/>
        </w:rPr>
      </w:pPr>
      <w:r w:rsidRPr="00CC0DCA">
        <w:rPr>
          <w:b/>
          <w:szCs w:val="22"/>
          <w:lang w:val="hr-HR"/>
        </w:rPr>
        <w:t xml:space="preserve">Projekti bi trebali biti </w:t>
      </w:r>
      <w:r w:rsidR="00855C85">
        <w:rPr>
          <w:b/>
          <w:szCs w:val="22"/>
          <w:lang w:val="hr-HR"/>
        </w:rPr>
        <w:t>fokusirani</w:t>
      </w:r>
      <w:r w:rsidR="00855C85" w:rsidRPr="00CC0DCA">
        <w:rPr>
          <w:b/>
          <w:szCs w:val="22"/>
          <w:lang w:val="hr-HR"/>
        </w:rPr>
        <w:t xml:space="preserve"> </w:t>
      </w:r>
      <w:r w:rsidRPr="00CC0DCA">
        <w:rPr>
          <w:b/>
          <w:szCs w:val="22"/>
          <w:lang w:val="hr-HR"/>
        </w:rPr>
        <w:t xml:space="preserve">i sadržavati </w:t>
      </w:r>
      <w:r w:rsidR="00736F78">
        <w:rPr>
          <w:b/>
          <w:szCs w:val="22"/>
          <w:lang w:val="hr-HR"/>
        </w:rPr>
        <w:t>kombinaciju</w:t>
      </w:r>
      <w:r w:rsidR="00736F78" w:rsidRPr="00CC0DCA">
        <w:rPr>
          <w:b/>
          <w:szCs w:val="22"/>
          <w:lang w:val="hr-HR"/>
        </w:rPr>
        <w:t xml:space="preserve"> </w:t>
      </w:r>
      <w:r w:rsidRPr="00CC0DCA">
        <w:rPr>
          <w:b/>
          <w:szCs w:val="22"/>
          <w:lang w:val="hr-HR"/>
        </w:rPr>
        <w:t>aktivnosti</w:t>
      </w:r>
      <w:r w:rsidR="00AB38F2" w:rsidRPr="00CC0DCA">
        <w:rPr>
          <w:szCs w:val="22"/>
          <w:lang w:val="hr-HR"/>
        </w:rPr>
        <w:t xml:space="preserve"> </w:t>
      </w:r>
      <w:r w:rsidRPr="00CC0DCA">
        <w:rPr>
          <w:szCs w:val="22"/>
          <w:lang w:val="hr-HR"/>
        </w:rPr>
        <w:t xml:space="preserve">koje </w:t>
      </w:r>
      <w:r w:rsidR="00736F78">
        <w:rPr>
          <w:szCs w:val="22"/>
          <w:lang w:val="hr-HR"/>
        </w:rPr>
        <w:t xml:space="preserve">će </w:t>
      </w:r>
      <w:r w:rsidRPr="00CC0DCA">
        <w:rPr>
          <w:szCs w:val="22"/>
          <w:lang w:val="hr-HR"/>
        </w:rPr>
        <w:t>zajedno ima</w:t>
      </w:r>
      <w:r w:rsidR="00736F78">
        <w:rPr>
          <w:szCs w:val="22"/>
          <w:lang w:val="hr-HR"/>
        </w:rPr>
        <w:t>ti</w:t>
      </w:r>
      <w:r w:rsidRPr="00CC0DCA">
        <w:rPr>
          <w:szCs w:val="22"/>
          <w:lang w:val="hr-HR"/>
        </w:rPr>
        <w:t xml:space="preserve"> efekat od</w:t>
      </w:r>
      <w:r w:rsidR="00CC0DCA">
        <w:rPr>
          <w:szCs w:val="22"/>
          <w:lang w:val="hr-HR"/>
        </w:rPr>
        <w:t>r</w:t>
      </w:r>
      <w:r w:rsidRPr="00CC0DCA">
        <w:rPr>
          <w:szCs w:val="22"/>
          <w:lang w:val="hr-HR"/>
        </w:rPr>
        <w:t>žive institucionalne izgradnje</w:t>
      </w:r>
      <w:r w:rsidR="00AB38F2" w:rsidRPr="00CC0DCA">
        <w:rPr>
          <w:szCs w:val="22"/>
          <w:lang w:val="hr-HR"/>
        </w:rPr>
        <w:t xml:space="preserve">. </w:t>
      </w:r>
      <w:r w:rsidRPr="00CC0DCA">
        <w:rPr>
          <w:szCs w:val="22"/>
          <w:lang w:val="hr-HR"/>
        </w:rPr>
        <w:t xml:space="preserve">Uspješni projekti su rezultat pažljive pripreme i dobre saradnje između kandidata/aplikanata i </w:t>
      </w:r>
      <w:r w:rsidR="005A5FC5">
        <w:rPr>
          <w:szCs w:val="22"/>
          <w:lang w:val="hr-HR"/>
        </w:rPr>
        <w:t>ko</w:t>
      </w:r>
      <w:r w:rsidR="00736F78">
        <w:rPr>
          <w:szCs w:val="22"/>
          <w:lang w:val="hr-HR"/>
        </w:rPr>
        <w:t>-</w:t>
      </w:r>
      <w:r w:rsidRPr="00CC0DCA">
        <w:rPr>
          <w:szCs w:val="22"/>
          <w:lang w:val="hr-HR"/>
        </w:rPr>
        <w:t>aplikanata</w:t>
      </w:r>
      <w:r w:rsidR="00AB38F2" w:rsidRPr="00CC0DCA">
        <w:rPr>
          <w:szCs w:val="22"/>
          <w:lang w:val="hr-HR"/>
        </w:rPr>
        <w:t>.</w:t>
      </w:r>
      <w:r w:rsidR="00980CB4">
        <w:rPr>
          <w:szCs w:val="22"/>
          <w:lang w:val="hr-HR"/>
        </w:rPr>
        <w:t xml:space="preserve"> </w:t>
      </w:r>
      <w:r w:rsidR="00980CB4" w:rsidRPr="009619DE">
        <w:rPr>
          <w:szCs w:val="22"/>
        </w:rPr>
        <w:t>(</w:t>
      </w:r>
      <w:proofErr w:type="spellStart"/>
      <w:r w:rsidR="00096DF1" w:rsidRPr="009619DE">
        <w:rPr>
          <w:szCs w:val="22"/>
        </w:rPr>
        <w:t>vidjeti</w:t>
      </w:r>
      <w:proofErr w:type="spellEnd"/>
      <w:r w:rsidR="00096DF1" w:rsidRPr="009619DE">
        <w:rPr>
          <w:szCs w:val="22"/>
        </w:rPr>
        <w:t xml:space="preserve"> </w:t>
      </w:r>
      <w:proofErr w:type="spellStart"/>
      <w:r w:rsidR="00096DF1" w:rsidRPr="009619DE">
        <w:rPr>
          <w:szCs w:val="22"/>
        </w:rPr>
        <w:t>definiciju</w:t>
      </w:r>
      <w:proofErr w:type="spellEnd"/>
      <w:r w:rsidR="00096DF1" w:rsidRPr="009619DE">
        <w:rPr>
          <w:szCs w:val="22"/>
        </w:rPr>
        <w:t xml:space="preserve"> </w:t>
      </w:r>
      <w:proofErr w:type="spellStart"/>
      <w:r w:rsidR="00096DF1" w:rsidRPr="009619DE">
        <w:rPr>
          <w:szCs w:val="22"/>
        </w:rPr>
        <w:t>uloga</w:t>
      </w:r>
      <w:proofErr w:type="spellEnd"/>
      <w:r w:rsidR="00096DF1" w:rsidRPr="009619DE">
        <w:rPr>
          <w:szCs w:val="22"/>
        </w:rPr>
        <w:t xml:space="preserve"> </w:t>
      </w:r>
      <w:proofErr w:type="spellStart"/>
      <w:r w:rsidR="00096DF1" w:rsidRPr="009619DE">
        <w:rPr>
          <w:szCs w:val="22"/>
        </w:rPr>
        <w:t>na</w:t>
      </w:r>
      <w:proofErr w:type="spellEnd"/>
      <w:r w:rsidR="00096DF1" w:rsidRPr="009619DE">
        <w:rPr>
          <w:szCs w:val="22"/>
        </w:rPr>
        <w:t xml:space="preserve"> </w:t>
      </w:r>
      <w:proofErr w:type="spellStart"/>
      <w:r w:rsidR="00096DF1" w:rsidRPr="009619DE">
        <w:rPr>
          <w:szCs w:val="22"/>
        </w:rPr>
        <w:t>sljedećoj</w:t>
      </w:r>
      <w:proofErr w:type="spellEnd"/>
      <w:r w:rsidR="00096DF1" w:rsidRPr="009619DE">
        <w:rPr>
          <w:szCs w:val="22"/>
        </w:rPr>
        <w:t xml:space="preserve"> </w:t>
      </w:r>
      <w:proofErr w:type="spellStart"/>
      <w:r w:rsidR="00096DF1" w:rsidRPr="009619DE">
        <w:rPr>
          <w:szCs w:val="22"/>
        </w:rPr>
        <w:t>stranici</w:t>
      </w:r>
      <w:proofErr w:type="spellEnd"/>
      <w:r w:rsidR="00096DF1" w:rsidRPr="009619DE">
        <w:rPr>
          <w:szCs w:val="22"/>
        </w:rPr>
        <w:t>)</w:t>
      </w:r>
      <w:r w:rsidR="00980CB4" w:rsidRPr="009619DE">
        <w:rPr>
          <w:szCs w:val="22"/>
        </w:rPr>
        <w:t>.</w:t>
      </w:r>
    </w:p>
    <w:p w14:paraId="1AF8EC1B" w14:textId="77777777" w:rsidR="00AB38F2" w:rsidRPr="00CC0DCA" w:rsidRDefault="00517BA4" w:rsidP="00AB38F2">
      <w:pPr>
        <w:rPr>
          <w:b/>
          <w:szCs w:val="22"/>
          <w:lang w:val="hr-HR"/>
        </w:rPr>
      </w:pPr>
      <w:r w:rsidRPr="00CC0DCA">
        <w:rPr>
          <w:b/>
          <w:szCs w:val="22"/>
          <w:lang w:val="hr-HR"/>
        </w:rPr>
        <w:t>Aktivnosti mogu uključivati</w:t>
      </w:r>
      <w:r w:rsidR="00DB4468">
        <w:rPr>
          <w:b/>
          <w:szCs w:val="22"/>
          <w:lang w:val="hr-HR"/>
        </w:rPr>
        <w:t xml:space="preserve"> sljedeće</w:t>
      </w:r>
      <w:r w:rsidR="00AB38F2" w:rsidRPr="00CC0DCA">
        <w:rPr>
          <w:b/>
          <w:szCs w:val="22"/>
          <w:lang w:val="hr-HR"/>
        </w:rPr>
        <w:t>:</w:t>
      </w:r>
    </w:p>
    <w:p w14:paraId="5A86871F" w14:textId="77777777" w:rsidR="00901432" w:rsidRPr="00CC0DCA" w:rsidRDefault="00901432" w:rsidP="00AB38F2">
      <w:pPr>
        <w:numPr>
          <w:ilvl w:val="0"/>
          <w:numId w:val="7"/>
        </w:numPr>
        <w:spacing w:after="0"/>
        <w:rPr>
          <w:szCs w:val="22"/>
          <w:lang w:val="hr-HR"/>
        </w:rPr>
      </w:pPr>
      <w:r w:rsidRPr="00CC0DCA">
        <w:rPr>
          <w:szCs w:val="22"/>
          <w:lang w:val="hr-HR"/>
        </w:rPr>
        <w:t>Nadogradnj</w:t>
      </w:r>
      <w:r w:rsidR="001137BF">
        <w:rPr>
          <w:szCs w:val="22"/>
          <w:lang w:val="hr-HR"/>
        </w:rPr>
        <w:t>u</w:t>
      </w:r>
      <w:r w:rsidRPr="00CC0DCA">
        <w:rPr>
          <w:szCs w:val="22"/>
          <w:lang w:val="hr-HR"/>
        </w:rPr>
        <w:t xml:space="preserve"> i proširenje usluga zapošljavanja za tražitelje posla</w:t>
      </w:r>
      <w:r w:rsidR="001137BF">
        <w:rPr>
          <w:szCs w:val="22"/>
          <w:lang w:val="hr-HR"/>
        </w:rPr>
        <w:t>,</w:t>
      </w:r>
    </w:p>
    <w:p w14:paraId="75FA9CC1" w14:textId="77777777" w:rsidR="00901432" w:rsidRPr="00CC0DCA" w:rsidRDefault="00901432" w:rsidP="00AB38F2">
      <w:pPr>
        <w:numPr>
          <w:ilvl w:val="0"/>
          <w:numId w:val="7"/>
        </w:numPr>
        <w:spacing w:after="0"/>
        <w:rPr>
          <w:szCs w:val="22"/>
          <w:lang w:val="hr-HR"/>
        </w:rPr>
      </w:pPr>
      <w:r w:rsidRPr="00CC0DCA">
        <w:rPr>
          <w:szCs w:val="22"/>
          <w:lang w:val="hr-HR"/>
        </w:rPr>
        <w:t>Usluge razvijanja vještina radne snage (strukovno usmjeravanje, savjetovanje)</w:t>
      </w:r>
      <w:r w:rsidR="001137BF">
        <w:rPr>
          <w:szCs w:val="22"/>
          <w:lang w:val="hr-HR"/>
        </w:rPr>
        <w:t>,</w:t>
      </w:r>
    </w:p>
    <w:p w14:paraId="2A5C98EB" w14:textId="77777777" w:rsidR="00AB38F2" w:rsidRPr="00CC0DCA" w:rsidRDefault="00901432" w:rsidP="00AB38F2">
      <w:pPr>
        <w:numPr>
          <w:ilvl w:val="0"/>
          <w:numId w:val="7"/>
        </w:numPr>
        <w:spacing w:after="0"/>
        <w:rPr>
          <w:szCs w:val="22"/>
          <w:lang w:val="hr-HR"/>
        </w:rPr>
      </w:pPr>
      <w:r w:rsidRPr="00CC0DCA">
        <w:rPr>
          <w:szCs w:val="22"/>
          <w:lang w:val="hr-HR"/>
        </w:rPr>
        <w:t xml:space="preserve">Sheme </w:t>
      </w:r>
      <w:r w:rsidR="00AB38F2" w:rsidRPr="00CC0DCA">
        <w:rPr>
          <w:szCs w:val="22"/>
          <w:lang w:val="hr-HR"/>
        </w:rPr>
        <w:t>‘</w:t>
      </w:r>
      <w:r w:rsidR="00DB4468">
        <w:rPr>
          <w:szCs w:val="22"/>
          <w:lang w:val="hr-HR"/>
        </w:rPr>
        <w:t>povratk</w:t>
      </w:r>
      <w:r w:rsidRPr="00CC0DCA">
        <w:rPr>
          <w:szCs w:val="22"/>
          <w:lang w:val="hr-HR"/>
        </w:rPr>
        <w:t>a u školu’</w:t>
      </w:r>
      <w:r w:rsidR="001137BF">
        <w:rPr>
          <w:szCs w:val="22"/>
          <w:lang w:val="hr-HR"/>
        </w:rPr>
        <w:t>,</w:t>
      </w:r>
    </w:p>
    <w:p w14:paraId="3D632C23" w14:textId="77777777" w:rsidR="00901432" w:rsidRPr="00CC0DCA" w:rsidRDefault="00901432" w:rsidP="00AB38F2">
      <w:pPr>
        <w:numPr>
          <w:ilvl w:val="0"/>
          <w:numId w:val="7"/>
        </w:numPr>
        <w:spacing w:after="0"/>
        <w:rPr>
          <w:szCs w:val="22"/>
          <w:lang w:val="hr-HR"/>
        </w:rPr>
      </w:pPr>
      <w:r w:rsidRPr="00CC0DCA">
        <w:rPr>
          <w:szCs w:val="22"/>
          <w:lang w:val="hr-HR"/>
        </w:rPr>
        <w:t xml:space="preserve">Promoviranje strukovnog usmjeravanja i karijernog savjetovanja </w:t>
      </w:r>
      <w:r w:rsidR="00AB38F2" w:rsidRPr="00CC0DCA">
        <w:rPr>
          <w:szCs w:val="22"/>
          <w:lang w:val="hr-HR"/>
        </w:rPr>
        <w:t xml:space="preserve">(VGCC) </w:t>
      </w:r>
      <w:r w:rsidRPr="00CC0DCA">
        <w:rPr>
          <w:szCs w:val="22"/>
          <w:lang w:val="hr-HR"/>
        </w:rPr>
        <w:t>prilagođenog potrebama nezaposlenih, posebno grupa u nepovoljnom položaju</w:t>
      </w:r>
      <w:r w:rsidR="001137BF">
        <w:rPr>
          <w:szCs w:val="22"/>
          <w:lang w:val="hr-HR"/>
        </w:rPr>
        <w:t>,</w:t>
      </w:r>
    </w:p>
    <w:p w14:paraId="20A12078" w14:textId="77777777" w:rsidR="00470B25" w:rsidRPr="005B1623" w:rsidRDefault="00736F78" w:rsidP="00AB38F2">
      <w:pPr>
        <w:numPr>
          <w:ilvl w:val="0"/>
          <w:numId w:val="7"/>
        </w:numPr>
        <w:spacing w:after="0"/>
        <w:rPr>
          <w:szCs w:val="22"/>
          <w:lang w:val="hr-HR"/>
        </w:rPr>
      </w:pPr>
      <w:r>
        <w:rPr>
          <w:szCs w:val="22"/>
          <w:lang w:val="hr-HR"/>
        </w:rPr>
        <w:t>Obuk</w:t>
      </w:r>
      <w:r w:rsidR="001137BF">
        <w:rPr>
          <w:szCs w:val="22"/>
          <w:lang w:val="hr-HR"/>
        </w:rPr>
        <w:t>u</w:t>
      </w:r>
      <w:r w:rsidRPr="00CC0DCA">
        <w:rPr>
          <w:szCs w:val="22"/>
          <w:lang w:val="hr-HR"/>
        </w:rPr>
        <w:t xml:space="preserve"> </w:t>
      </w:r>
      <w:r w:rsidR="00470B25" w:rsidRPr="00CC0DCA">
        <w:rPr>
          <w:szCs w:val="22"/>
          <w:lang w:val="hr-HR"/>
        </w:rPr>
        <w:t>i prekvalifikacij</w:t>
      </w:r>
      <w:r w:rsidR="001137BF">
        <w:rPr>
          <w:szCs w:val="22"/>
          <w:lang w:val="hr-HR"/>
        </w:rPr>
        <w:t>u</w:t>
      </w:r>
      <w:r w:rsidR="00470B25" w:rsidRPr="00CC0DCA">
        <w:rPr>
          <w:szCs w:val="22"/>
          <w:lang w:val="hr-HR"/>
        </w:rPr>
        <w:t xml:space="preserve"> nezaposlenih, bilo certificiran</w:t>
      </w:r>
      <w:r w:rsidR="001137BF">
        <w:rPr>
          <w:szCs w:val="22"/>
          <w:lang w:val="hr-HR"/>
        </w:rPr>
        <w:t>u</w:t>
      </w:r>
      <w:r w:rsidR="00470B25" w:rsidRPr="00CC0DCA">
        <w:rPr>
          <w:szCs w:val="22"/>
          <w:lang w:val="hr-HR"/>
        </w:rPr>
        <w:t xml:space="preserve"> ili ne, za poznate i nepoznate </w:t>
      </w:r>
      <w:r w:rsidR="00470B25" w:rsidRPr="005B1623">
        <w:rPr>
          <w:szCs w:val="22"/>
          <w:lang w:val="hr-HR"/>
        </w:rPr>
        <w:t>poslodavce</w:t>
      </w:r>
      <w:r w:rsidR="001137BF" w:rsidRPr="005B1623">
        <w:rPr>
          <w:szCs w:val="22"/>
          <w:lang w:val="hr-HR"/>
        </w:rPr>
        <w:t>,</w:t>
      </w:r>
    </w:p>
    <w:p w14:paraId="606768B1" w14:textId="77777777" w:rsidR="00AB38F2" w:rsidRPr="005B1623" w:rsidRDefault="00470B25" w:rsidP="00AB38F2">
      <w:pPr>
        <w:numPr>
          <w:ilvl w:val="0"/>
          <w:numId w:val="7"/>
        </w:numPr>
        <w:spacing w:after="0"/>
        <w:rPr>
          <w:szCs w:val="22"/>
          <w:lang w:val="hr-HR"/>
        </w:rPr>
      </w:pPr>
      <w:r w:rsidRPr="005B1623">
        <w:rPr>
          <w:szCs w:val="22"/>
          <w:lang w:val="hr-HR"/>
        </w:rPr>
        <w:t>Pripravničk</w:t>
      </w:r>
      <w:r w:rsidR="001137BF" w:rsidRPr="005B1623">
        <w:rPr>
          <w:szCs w:val="22"/>
          <w:lang w:val="hr-HR"/>
        </w:rPr>
        <w:t>e</w:t>
      </w:r>
      <w:r w:rsidRPr="005B1623">
        <w:rPr>
          <w:szCs w:val="22"/>
          <w:lang w:val="hr-HR"/>
        </w:rPr>
        <w:t xml:space="preserve"> program</w:t>
      </w:r>
      <w:r w:rsidR="001137BF" w:rsidRPr="005B1623">
        <w:rPr>
          <w:szCs w:val="22"/>
          <w:lang w:val="hr-HR"/>
        </w:rPr>
        <w:t>e,</w:t>
      </w:r>
    </w:p>
    <w:p w14:paraId="7A284AFA" w14:textId="77777777" w:rsidR="00470B25" w:rsidRPr="005B1623" w:rsidRDefault="00470B25" w:rsidP="00AB38F2">
      <w:pPr>
        <w:numPr>
          <w:ilvl w:val="0"/>
          <w:numId w:val="7"/>
        </w:numPr>
        <w:spacing w:after="0"/>
        <w:rPr>
          <w:szCs w:val="22"/>
          <w:lang w:val="hr-HR"/>
        </w:rPr>
      </w:pPr>
      <w:r w:rsidRPr="005B1623">
        <w:rPr>
          <w:szCs w:val="22"/>
          <w:lang w:val="hr-HR"/>
        </w:rPr>
        <w:t xml:space="preserve">Unapređenje relevantnosti Tehničkog strukovnog obrazovanja i osposobljavanja </w:t>
      </w:r>
      <w:r w:rsidR="00AB38F2" w:rsidRPr="005B1623">
        <w:rPr>
          <w:szCs w:val="22"/>
          <w:lang w:val="hr-HR"/>
        </w:rPr>
        <w:t xml:space="preserve">(TVET) </w:t>
      </w:r>
      <w:r w:rsidRPr="005B1623">
        <w:rPr>
          <w:szCs w:val="22"/>
          <w:lang w:val="hr-HR"/>
        </w:rPr>
        <w:t>za potrebe poslodavaca razvijanjem/nadogradnjom nastavnih planova i programa na temelju proc</w:t>
      </w:r>
      <w:r w:rsidR="00CC0DCA" w:rsidRPr="005B1623">
        <w:rPr>
          <w:szCs w:val="22"/>
          <w:lang w:val="hr-HR"/>
        </w:rPr>
        <w:t>j</w:t>
      </w:r>
      <w:r w:rsidRPr="005B1623">
        <w:rPr>
          <w:szCs w:val="22"/>
          <w:lang w:val="hr-HR"/>
        </w:rPr>
        <w:t>ene potreba po pitanju vještina</w:t>
      </w:r>
      <w:r w:rsidR="009619DE" w:rsidRPr="005B1623">
        <w:rPr>
          <w:szCs w:val="22"/>
          <w:lang w:val="hr-HR"/>
        </w:rPr>
        <w:t>,</w:t>
      </w:r>
    </w:p>
    <w:p w14:paraId="76D1629C" w14:textId="77777777" w:rsidR="00470B25" w:rsidRPr="005B1623" w:rsidRDefault="00470B25" w:rsidP="00AB38F2">
      <w:pPr>
        <w:numPr>
          <w:ilvl w:val="0"/>
          <w:numId w:val="7"/>
        </w:numPr>
        <w:spacing w:after="0"/>
        <w:rPr>
          <w:szCs w:val="22"/>
          <w:lang w:val="hr-HR"/>
        </w:rPr>
      </w:pPr>
      <w:r w:rsidRPr="005B1623">
        <w:rPr>
          <w:szCs w:val="22"/>
          <w:lang w:val="hr-HR"/>
        </w:rPr>
        <w:t xml:space="preserve">Razvijanje obrazovanja odraslih i cjeloživotnog učenja </w:t>
      </w:r>
      <w:r w:rsidR="00AB38F2" w:rsidRPr="005B1623">
        <w:rPr>
          <w:szCs w:val="22"/>
          <w:lang w:val="hr-HR"/>
        </w:rPr>
        <w:t xml:space="preserve">(LLL), </w:t>
      </w:r>
      <w:r w:rsidR="00952C01" w:rsidRPr="005B1623">
        <w:rPr>
          <w:szCs w:val="22"/>
          <w:lang w:val="hr-HR"/>
        </w:rPr>
        <w:t xml:space="preserve">uključujući </w:t>
      </w:r>
      <w:r w:rsidRPr="005B1623">
        <w:rPr>
          <w:szCs w:val="22"/>
          <w:lang w:val="hr-HR"/>
        </w:rPr>
        <w:t>unapređenje opreme, metodoloških sredstava i nastavnih kapaciteta</w:t>
      </w:r>
      <w:r w:rsidR="009619DE" w:rsidRPr="005B1623">
        <w:rPr>
          <w:szCs w:val="22"/>
          <w:lang w:val="hr-HR"/>
        </w:rPr>
        <w:t>,</w:t>
      </w:r>
    </w:p>
    <w:p w14:paraId="59C0FC5F" w14:textId="77777777" w:rsidR="00470B25" w:rsidRPr="005B1623" w:rsidRDefault="00470B25" w:rsidP="00AB38F2">
      <w:pPr>
        <w:numPr>
          <w:ilvl w:val="0"/>
          <w:numId w:val="7"/>
        </w:numPr>
        <w:spacing w:after="0"/>
        <w:rPr>
          <w:szCs w:val="22"/>
          <w:lang w:val="hr-HR"/>
        </w:rPr>
      </w:pPr>
      <w:r w:rsidRPr="005B1623">
        <w:rPr>
          <w:szCs w:val="22"/>
          <w:lang w:val="hr-HR"/>
        </w:rPr>
        <w:t>Promoviranje priznanja svih oblika učenja</w:t>
      </w:r>
      <w:r w:rsidR="009619DE" w:rsidRPr="005B1623">
        <w:rPr>
          <w:szCs w:val="22"/>
          <w:lang w:val="hr-HR"/>
        </w:rPr>
        <w:t>,</w:t>
      </w:r>
    </w:p>
    <w:p w14:paraId="5B9EB289" w14:textId="77777777" w:rsidR="00470B25" w:rsidRPr="005B1623" w:rsidRDefault="00470B25" w:rsidP="00AB38F2">
      <w:pPr>
        <w:numPr>
          <w:ilvl w:val="0"/>
          <w:numId w:val="7"/>
        </w:numPr>
        <w:spacing w:after="0"/>
        <w:rPr>
          <w:szCs w:val="22"/>
          <w:lang w:val="hr-HR"/>
        </w:rPr>
      </w:pPr>
      <w:r w:rsidRPr="005B1623">
        <w:rPr>
          <w:szCs w:val="22"/>
          <w:lang w:val="hr-HR"/>
        </w:rPr>
        <w:t>Jačanje nastavnih kapaciteta za prekvalifikaciju, učenje odraslih i cjeloživotno učenje</w:t>
      </w:r>
      <w:r w:rsidR="009619DE" w:rsidRPr="005B1623">
        <w:rPr>
          <w:szCs w:val="22"/>
          <w:lang w:val="hr-HR"/>
        </w:rPr>
        <w:t>,</w:t>
      </w:r>
    </w:p>
    <w:p w14:paraId="72340C6E" w14:textId="77777777" w:rsidR="00470B25" w:rsidRPr="005B1623" w:rsidRDefault="00470B25" w:rsidP="00AB38F2">
      <w:pPr>
        <w:numPr>
          <w:ilvl w:val="0"/>
          <w:numId w:val="7"/>
        </w:numPr>
        <w:spacing w:after="0"/>
        <w:rPr>
          <w:szCs w:val="22"/>
          <w:lang w:val="hr-HR"/>
        </w:rPr>
      </w:pPr>
      <w:r w:rsidRPr="005B1623">
        <w:rPr>
          <w:szCs w:val="22"/>
          <w:lang w:val="hr-HR"/>
        </w:rPr>
        <w:t>Poticaj</w:t>
      </w:r>
      <w:r w:rsidR="009619DE" w:rsidRPr="005B1623">
        <w:rPr>
          <w:szCs w:val="22"/>
          <w:lang w:val="hr-HR"/>
        </w:rPr>
        <w:t>e</w:t>
      </w:r>
      <w:r w:rsidRPr="005B1623">
        <w:rPr>
          <w:szCs w:val="22"/>
          <w:lang w:val="hr-HR"/>
        </w:rPr>
        <w:t xml:space="preserve"> za zapošljavanje za </w:t>
      </w:r>
      <w:r w:rsidR="00952C01" w:rsidRPr="005B1623">
        <w:rPr>
          <w:szCs w:val="22"/>
          <w:lang w:val="hr-HR"/>
        </w:rPr>
        <w:t>poslodavce</w:t>
      </w:r>
      <w:r w:rsidRPr="005B1623">
        <w:rPr>
          <w:szCs w:val="22"/>
          <w:lang w:val="hr-HR"/>
        </w:rPr>
        <w:t>, posebno za zapošljavanje mladih i ljudi</w:t>
      </w:r>
      <w:r w:rsidR="00952C01" w:rsidRPr="005B1623">
        <w:rPr>
          <w:szCs w:val="22"/>
          <w:lang w:val="hr-HR"/>
        </w:rPr>
        <w:t xml:space="preserve"> koji teško nalaze posao</w:t>
      </w:r>
      <w:r w:rsidR="009619DE" w:rsidRPr="005B1623">
        <w:rPr>
          <w:szCs w:val="22"/>
          <w:lang w:val="hr-HR"/>
        </w:rPr>
        <w:t>,</w:t>
      </w:r>
    </w:p>
    <w:p w14:paraId="51CDCFEC" w14:textId="77777777" w:rsidR="00470B25" w:rsidRPr="005B1623" w:rsidRDefault="00470B25" w:rsidP="00AB38F2">
      <w:pPr>
        <w:numPr>
          <w:ilvl w:val="0"/>
          <w:numId w:val="7"/>
        </w:numPr>
        <w:spacing w:after="0"/>
        <w:rPr>
          <w:szCs w:val="22"/>
          <w:lang w:val="hr-HR"/>
        </w:rPr>
      </w:pPr>
      <w:r w:rsidRPr="005B1623">
        <w:rPr>
          <w:szCs w:val="22"/>
          <w:lang w:val="hr-HR"/>
        </w:rPr>
        <w:t>Program</w:t>
      </w:r>
      <w:r w:rsidR="009619DE" w:rsidRPr="005B1623">
        <w:rPr>
          <w:szCs w:val="22"/>
          <w:lang w:val="hr-HR"/>
        </w:rPr>
        <w:t>e</w:t>
      </w:r>
      <w:r w:rsidRPr="005B1623">
        <w:rPr>
          <w:szCs w:val="22"/>
          <w:lang w:val="hr-HR"/>
        </w:rPr>
        <w:t xml:space="preserve"> za olakšavanje pristupa zapošljavanju osobama sa invaliditetom</w:t>
      </w:r>
      <w:r w:rsidR="009619DE" w:rsidRPr="005B1623">
        <w:rPr>
          <w:szCs w:val="22"/>
          <w:lang w:val="hr-HR"/>
        </w:rPr>
        <w:t>,</w:t>
      </w:r>
    </w:p>
    <w:p w14:paraId="5FAE633B" w14:textId="77777777" w:rsidR="00470B25" w:rsidRPr="005B1623" w:rsidRDefault="00470B25" w:rsidP="00AB38F2">
      <w:pPr>
        <w:numPr>
          <w:ilvl w:val="0"/>
          <w:numId w:val="7"/>
        </w:numPr>
        <w:spacing w:after="0"/>
        <w:rPr>
          <w:szCs w:val="22"/>
          <w:lang w:val="hr-HR"/>
        </w:rPr>
      </w:pPr>
      <w:r w:rsidRPr="005B1623">
        <w:rPr>
          <w:szCs w:val="22"/>
          <w:lang w:val="hr-HR"/>
        </w:rPr>
        <w:t xml:space="preserve">Aktivnosti kojima se podržavaju </w:t>
      </w:r>
      <w:r w:rsidR="00952C01" w:rsidRPr="005B1623">
        <w:rPr>
          <w:szCs w:val="22"/>
          <w:lang w:val="hr-HR"/>
        </w:rPr>
        <w:t>radno-</w:t>
      </w:r>
      <w:r w:rsidRPr="005B1623">
        <w:rPr>
          <w:szCs w:val="22"/>
          <w:lang w:val="hr-HR"/>
        </w:rPr>
        <w:t>porodične odgovornosti i</w:t>
      </w:r>
      <w:r w:rsidR="00AB38F2" w:rsidRPr="005B1623">
        <w:rPr>
          <w:szCs w:val="22"/>
          <w:lang w:val="hr-HR"/>
        </w:rPr>
        <w:t xml:space="preserve"> </w:t>
      </w:r>
      <w:r w:rsidRPr="005B1623">
        <w:rPr>
          <w:szCs w:val="22"/>
          <w:lang w:val="hr-HR"/>
        </w:rPr>
        <w:t>razvija socijalna skrb i zaštita</w:t>
      </w:r>
      <w:r w:rsidR="009619DE" w:rsidRPr="005B1623">
        <w:rPr>
          <w:szCs w:val="22"/>
          <w:lang w:val="hr-HR"/>
        </w:rPr>
        <w:t>,</w:t>
      </w:r>
    </w:p>
    <w:p w14:paraId="4021A7C0" w14:textId="77777777" w:rsidR="00470B25" w:rsidRPr="005B1623" w:rsidRDefault="00470B25" w:rsidP="00AB38F2">
      <w:pPr>
        <w:numPr>
          <w:ilvl w:val="0"/>
          <w:numId w:val="7"/>
        </w:numPr>
        <w:spacing w:after="0"/>
        <w:rPr>
          <w:szCs w:val="22"/>
          <w:lang w:val="hr-HR"/>
        </w:rPr>
      </w:pPr>
      <w:r w:rsidRPr="005B1623">
        <w:rPr>
          <w:szCs w:val="22"/>
          <w:lang w:val="hr-HR"/>
        </w:rPr>
        <w:t>Klubovi tražitelja posla, opći ili specijalizirani za određenu grupu</w:t>
      </w:r>
      <w:r w:rsidR="009619DE" w:rsidRPr="005B1623">
        <w:rPr>
          <w:szCs w:val="22"/>
          <w:lang w:val="hr-HR"/>
        </w:rPr>
        <w:t>,</w:t>
      </w:r>
    </w:p>
    <w:p w14:paraId="662D3801" w14:textId="77777777" w:rsidR="00AB38F2" w:rsidRPr="005B1623" w:rsidRDefault="00470B25" w:rsidP="00AB38F2">
      <w:pPr>
        <w:numPr>
          <w:ilvl w:val="0"/>
          <w:numId w:val="7"/>
        </w:numPr>
        <w:spacing w:after="0"/>
        <w:rPr>
          <w:szCs w:val="22"/>
          <w:lang w:val="hr-HR"/>
        </w:rPr>
      </w:pPr>
      <w:r w:rsidRPr="005B1623">
        <w:rPr>
          <w:szCs w:val="22"/>
          <w:lang w:val="hr-HR"/>
        </w:rPr>
        <w:t>Sajmovi poslova, opći ili specijalizirani za određenu grupu</w:t>
      </w:r>
      <w:r w:rsidR="009619DE" w:rsidRPr="005B1623">
        <w:rPr>
          <w:szCs w:val="22"/>
          <w:lang w:val="hr-HR"/>
        </w:rPr>
        <w:t>,</w:t>
      </w:r>
    </w:p>
    <w:p w14:paraId="6FCA7499" w14:textId="77777777" w:rsidR="00470B25" w:rsidRPr="005B1623" w:rsidRDefault="00470B25" w:rsidP="00AB38F2">
      <w:pPr>
        <w:numPr>
          <w:ilvl w:val="0"/>
          <w:numId w:val="7"/>
        </w:numPr>
        <w:spacing w:after="0"/>
        <w:rPr>
          <w:szCs w:val="22"/>
          <w:lang w:val="hr-HR"/>
        </w:rPr>
      </w:pPr>
      <w:r w:rsidRPr="005B1623">
        <w:rPr>
          <w:szCs w:val="22"/>
          <w:lang w:val="hr-HR"/>
        </w:rPr>
        <w:t>Promoviranje poduzetništva i samozaposlenja, posebno mladih i žena</w:t>
      </w:r>
      <w:r w:rsidR="009619DE" w:rsidRPr="005B1623">
        <w:rPr>
          <w:szCs w:val="22"/>
          <w:lang w:val="hr-HR"/>
        </w:rPr>
        <w:t>,</w:t>
      </w:r>
    </w:p>
    <w:p w14:paraId="44E8038C" w14:textId="77777777" w:rsidR="00470B25" w:rsidRPr="005B1623" w:rsidRDefault="00470B25" w:rsidP="00AB38F2">
      <w:pPr>
        <w:numPr>
          <w:ilvl w:val="0"/>
          <w:numId w:val="7"/>
        </w:numPr>
        <w:spacing w:after="0"/>
        <w:rPr>
          <w:szCs w:val="22"/>
          <w:lang w:val="hr-HR"/>
        </w:rPr>
      </w:pPr>
      <w:r w:rsidRPr="005B1623">
        <w:rPr>
          <w:szCs w:val="22"/>
          <w:lang w:val="hr-HR"/>
        </w:rPr>
        <w:t>Promoviranje poduzetničkih obuka, inovacije i kreativnosti u obrazovanju (od osnovne škole do fakulteta)</w:t>
      </w:r>
      <w:r w:rsidR="009619DE" w:rsidRPr="005B1623">
        <w:rPr>
          <w:szCs w:val="22"/>
          <w:lang w:val="hr-HR"/>
        </w:rPr>
        <w:t>,</w:t>
      </w:r>
    </w:p>
    <w:p w14:paraId="13DCF657" w14:textId="77777777" w:rsidR="00AB38F2" w:rsidRPr="005B1623" w:rsidRDefault="00470B25" w:rsidP="00AB38F2">
      <w:pPr>
        <w:numPr>
          <w:ilvl w:val="0"/>
          <w:numId w:val="7"/>
        </w:numPr>
        <w:spacing w:after="0"/>
        <w:rPr>
          <w:szCs w:val="22"/>
          <w:lang w:val="hr-HR"/>
        </w:rPr>
      </w:pPr>
      <w:r w:rsidRPr="005B1623">
        <w:rPr>
          <w:szCs w:val="22"/>
          <w:lang w:val="hr-HR"/>
        </w:rPr>
        <w:t>Poticaj</w:t>
      </w:r>
      <w:r w:rsidR="009619DE" w:rsidRPr="005B1623">
        <w:rPr>
          <w:szCs w:val="22"/>
          <w:lang w:val="hr-HR"/>
        </w:rPr>
        <w:t>e</w:t>
      </w:r>
      <w:r w:rsidRPr="005B1623">
        <w:rPr>
          <w:szCs w:val="22"/>
          <w:lang w:val="hr-HR"/>
        </w:rPr>
        <w:t xml:space="preserve"> za zapošljavanje u start-up firmama</w:t>
      </w:r>
      <w:r w:rsidR="009619DE" w:rsidRPr="005B1623">
        <w:rPr>
          <w:szCs w:val="22"/>
          <w:lang w:val="hr-HR"/>
        </w:rPr>
        <w:t>,</w:t>
      </w:r>
    </w:p>
    <w:p w14:paraId="1EE33156" w14:textId="77777777" w:rsidR="00AB38F2" w:rsidRPr="005B1623" w:rsidRDefault="00470B25" w:rsidP="00AB38F2">
      <w:pPr>
        <w:numPr>
          <w:ilvl w:val="0"/>
          <w:numId w:val="7"/>
        </w:numPr>
        <w:spacing w:after="0"/>
        <w:rPr>
          <w:szCs w:val="22"/>
          <w:lang w:val="hr-HR"/>
        </w:rPr>
      </w:pPr>
      <w:r w:rsidRPr="005B1623">
        <w:rPr>
          <w:szCs w:val="22"/>
          <w:lang w:val="hr-HR"/>
        </w:rPr>
        <w:t>Program</w:t>
      </w:r>
      <w:r w:rsidR="009619DE" w:rsidRPr="005B1623">
        <w:rPr>
          <w:szCs w:val="22"/>
          <w:lang w:val="hr-HR"/>
        </w:rPr>
        <w:t>e</w:t>
      </w:r>
      <w:r w:rsidRPr="005B1623">
        <w:rPr>
          <w:szCs w:val="22"/>
          <w:lang w:val="hr-HR"/>
        </w:rPr>
        <w:t xml:space="preserve"> mentorstva za start-up firme</w:t>
      </w:r>
      <w:r w:rsidR="009619DE" w:rsidRPr="005B1623">
        <w:rPr>
          <w:szCs w:val="22"/>
          <w:lang w:val="hr-HR"/>
        </w:rPr>
        <w:t>,</w:t>
      </w:r>
    </w:p>
    <w:p w14:paraId="0CE87FE5" w14:textId="77777777" w:rsidR="00AB38F2" w:rsidRPr="005B1623" w:rsidRDefault="00470B25" w:rsidP="00AB38F2">
      <w:pPr>
        <w:numPr>
          <w:ilvl w:val="0"/>
          <w:numId w:val="7"/>
        </w:numPr>
        <w:spacing w:after="0"/>
        <w:rPr>
          <w:szCs w:val="22"/>
          <w:lang w:val="hr-HR"/>
        </w:rPr>
      </w:pPr>
      <w:r w:rsidRPr="005B1623">
        <w:rPr>
          <w:szCs w:val="22"/>
          <w:lang w:val="hr-HR"/>
        </w:rPr>
        <w:t>Subvencije za samozaposlene</w:t>
      </w:r>
      <w:r w:rsidR="00AB38F2" w:rsidRPr="005B1623">
        <w:rPr>
          <w:szCs w:val="22"/>
          <w:lang w:val="hr-HR"/>
        </w:rPr>
        <w:t>.</w:t>
      </w:r>
    </w:p>
    <w:p w14:paraId="4E7F2AE3" w14:textId="77777777" w:rsidR="00470B25" w:rsidRPr="00CC0DCA" w:rsidRDefault="00470B25" w:rsidP="00AB38F2">
      <w:pPr>
        <w:numPr>
          <w:ilvl w:val="0"/>
          <w:numId w:val="7"/>
        </w:numPr>
        <w:spacing w:after="0"/>
        <w:rPr>
          <w:szCs w:val="22"/>
          <w:lang w:val="hr-HR"/>
        </w:rPr>
      </w:pPr>
      <w:r w:rsidRPr="005B1623">
        <w:rPr>
          <w:szCs w:val="22"/>
          <w:lang w:val="hr-HR"/>
        </w:rPr>
        <w:t>Promoviranje saradnje sa bankarskim</w:t>
      </w:r>
      <w:r w:rsidRPr="00CC0DCA">
        <w:rPr>
          <w:szCs w:val="22"/>
          <w:lang w:val="hr-HR"/>
        </w:rPr>
        <w:t xml:space="preserve"> sektorom u pronalasku inovativnih rješenja za </w:t>
      </w:r>
      <w:r w:rsidR="00952C01">
        <w:rPr>
          <w:szCs w:val="22"/>
          <w:lang w:val="hr-HR"/>
        </w:rPr>
        <w:t>kreditiranje</w:t>
      </w:r>
      <w:r w:rsidR="009619DE">
        <w:rPr>
          <w:szCs w:val="22"/>
          <w:lang w:val="hr-HR"/>
        </w:rPr>
        <w:t>,</w:t>
      </w:r>
    </w:p>
    <w:p w14:paraId="7F9D373A" w14:textId="77777777" w:rsidR="00470B25" w:rsidRPr="00CC0DCA" w:rsidRDefault="00470B25" w:rsidP="00AB38F2">
      <w:pPr>
        <w:numPr>
          <w:ilvl w:val="0"/>
          <w:numId w:val="7"/>
        </w:numPr>
        <w:spacing w:after="0"/>
        <w:rPr>
          <w:szCs w:val="22"/>
          <w:lang w:val="hr-HR"/>
        </w:rPr>
      </w:pPr>
      <w:r w:rsidRPr="00CC0DCA">
        <w:rPr>
          <w:szCs w:val="22"/>
          <w:lang w:val="hr-HR"/>
        </w:rPr>
        <w:t xml:space="preserve">Promoviranje </w:t>
      </w:r>
      <w:r w:rsidR="00736F78">
        <w:rPr>
          <w:szCs w:val="22"/>
          <w:lang w:val="hr-HR"/>
        </w:rPr>
        <w:t>u</w:t>
      </w:r>
      <w:r w:rsidRPr="00CC0DCA">
        <w:rPr>
          <w:szCs w:val="22"/>
          <w:lang w:val="hr-HR"/>
        </w:rPr>
        <w:t>pravl</w:t>
      </w:r>
      <w:r w:rsidR="00DB4468">
        <w:rPr>
          <w:szCs w:val="22"/>
          <w:lang w:val="hr-HR"/>
        </w:rPr>
        <w:t>janja kontinuitetom poslovanja z</w:t>
      </w:r>
      <w:r w:rsidRPr="00CC0DCA">
        <w:rPr>
          <w:szCs w:val="22"/>
          <w:lang w:val="hr-HR"/>
        </w:rPr>
        <w:t>a mala i srednja preduzeća da se poveća njihova otpornost na katastrofe</w:t>
      </w:r>
      <w:r w:rsidR="009619DE">
        <w:rPr>
          <w:szCs w:val="22"/>
          <w:lang w:val="hr-HR"/>
        </w:rPr>
        <w:t>,</w:t>
      </w:r>
    </w:p>
    <w:p w14:paraId="4D5CBA6F" w14:textId="77777777" w:rsidR="00470B25" w:rsidRPr="00CC0DCA" w:rsidRDefault="00470B25" w:rsidP="00AB38F2">
      <w:pPr>
        <w:numPr>
          <w:ilvl w:val="0"/>
          <w:numId w:val="7"/>
        </w:numPr>
        <w:spacing w:after="0"/>
        <w:rPr>
          <w:szCs w:val="22"/>
          <w:lang w:val="hr-HR"/>
        </w:rPr>
      </w:pPr>
      <w:r w:rsidRPr="00CC0DCA">
        <w:rPr>
          <w:szCs w:val="22"/>
          <w:lang w:val="hr-HR"/>
        </w:rPr>
        <w:t>Aktivnosti koje doprinose održivosti lokalnih partnerstava za zapošljavanje</w:t>
      </w:r>
      <w:r w:rsidR="009619DE">
        <w:rPr>
          <w:szCs w:val="22"/>
          <w:lang w:val="hr-HR"/>
        </w:rPr>
        <w:t>,</w:t>
      </w:r>
    </w:p>
    <w:p w14:paraId="796912A8" w14:textId="77777777" w:rsidR="00AB38F2" w:rsidRPr="00CC0DCA" w:rsidRDefault="00470B25" w:rsidP="00AB38F2">
      <w:pPr>
        <w:numPr>
          <w:ilvl w:val="0"/>
          <w:numId w:val="7"/>
        </w:numPr>
        <w:spacing w:after="0"/>
        <w:rPr>
          <w:szCs w:val="22"/>
          <w:lang w:val="hr-HR"/>
        </w:rPr>
      </w:pPr>
      <w:r w:rsidRPr="00CC0DCA">
        <w:rPr>
          <w:szCs w:val="22"/>
          <w:lang w:val="hr-HR"/>
        </w:rPr>
        <w:t xml:space="preserve">Obučavanje osoblja koje radi na LPZ </w:t>
      </w:r>
      <w:r w:rsidR="00AB38F2" w:rsidRPr="00CC0DCA">
        <w:rPr>
          <w:szCs w:val="22"/>
          <w:lang w:val="hr-HR"/>
        </w:rPr>
        <w:t>(</w:t>
      </w:r>
      <w:r w:rsidRPr="00CC0DCA">
        <w:rPr>
          <w:szCs w:val="22"/>
          <w:lang w:val="hr-HR"/>
        </w:rPr>
        <w:t>rukovodstvo</w:t>
      </w:r>
      <w:r w:rsidR="00AB38F2" w:rsidRPr="00CC0DCA">
        <w:rPr>
          <w:szCs w:val="22"/>
          <w:lang w:val="hr-HR"/>
        </w:rPr>
        <w:t xml:space="preserve">, </w:t>
      </w:r>
      <w:r w:rsidRPr="00CC0DCA">
        <w:rPr>
          <w:szCs w:val="22"/>
          <w:lang w:val="hr-HR"/>
        </w:rPr>
        <w:t>finansije</w:t>
      </w:r>
      <w:r w:rsidR="00AB38F2" w:rsidRPr="00CC0DCA">
        <w:rPr>
          <w:szCs w:val="22"/>
          <w:lang w:val="hr-HR"/>
        </w:rPr>
        <w:t xml:space="preserve">, </w:t>
      </w:r>
      <w:r w:rsidRPr="00CC0DCA">
        <w:rPr>
          <w:szCs w:val="22"/>
          <w:lang w:val="hr-HR"/>
        </w:rPr>
        <w:t>komunikacija</w:t>
      </w:r>
      <w:r w:rsidR="00AB38F2" w:rsidRPr="00CC0DCA">
        <w:rPr>
          <w:szCs w:val="22"/>
          <w:lang w:val="hr-HR"/>
        </w:rPr>
        <w:t>)</w:t>
      </w:r>
      <w:r w:rsidR="009619DE">
        <w:rPr>
          <w:szCs w:val="22"/>
          <w:lang w:val="hr-HR"/>
        </w:rPr>
        <w:t>,</w:t>
      </w:r>
    </w:p>
    <w:p w14:paraId="4EFDAB2B" w14:textId="77777777" w:rsidR="00AB38F2" w:rsidRPr="00CC0DCA" w:rsidRDefault="00CB708F" w:rsidP="00AB38F2">
      <w:pPr>
        <w:numPr>
          <w:ilvl w:val="0"/>
          <w:numId w:val="7"/>
        </w:numPr>
        <w:spacing w:after="0"/>
        <w:rPr>
          <w:szCs w:val="22"/>
          <w:lang w:val="hr-HR"/>
        </w:rPr>
      </w:pPr>
      <w:r w:rsidRPr="00CC0DCA">
        <w:rPr>
          <w:szCs w:val="22"/>
          <w:lang w:val="hr-HR"/>
        </w:rPr>
        <w:t>Promoviranje LPZ</w:t>
      </w:r>
      <w:r w:rsidR="00AB38F2" w:rsidRPr="00CC0DCA">
        <w:rPr>
          <w:szCs w:val="22"/>
          <w:lang w:val="hr-HR"/>
        </w:rPr>
        <w:t xml:space="preserve"> (</w:t>
      </w:r>
      <w:r w:rsidRPr="00CC0DCA">
        <w:rPr>
          <w:szCs w:val="22"/>
          <w:lang w:val="hr-HR"/>
        </w:rPr>
        <w:t>materijali</w:t>
      </w:r>
      <w:r w:rsidR="00AB38F2" w:rsidRPr="00CC0DCA">
        <w:rPr>
          <w:szCs w:val="22"/>
          <w:lang w:val="hr-HR"/>
        </w:rPr>
        <w:t xml:space="preserve">, </w:t>
      </w:r>
      <w:r w:rsidRPr="00CC0DCA">
        <w:rPr>
          <w:szCs w:val="22"/>
          <w:lang w:val="hr-HR"/>
        </w:rPr>
        <w:t>kampanje</w:t>
      </w:r>
      <w:r w:rsidR="00AB38F2" w:rsidRPr="00CC0DCA">
        <w:rPr>
          <w:szCs w:val="22"/>
          <w:lang w:val="hr-HR"/>
        </w:rPr>
        <w:t xml:space="preserve">, </w:t>
      </w:r>
      <w:r w:rsidRPr="00CC0DCA">
        <w:rPr>
          <w:szCs w:val="22"/>
          <w:lang w:val="hr-HR"/>
        </w:rPr>
        <w:t>prisustvo na internetu i društvenim medijima</w:t>
      </w:r>
      <w:r w:rsidR="00AB38F2" w:rsidRPr="00CC0DCA">
        <w:rPr>
          <w:szCs w:val="22"/>
          <w:lang w:val="hr-HR"/>
        </w:rPr>
        <w:t xml:space="preserve">, </w:t>
      </w:r>
      <w:r w:rsidRPr="00CC0DCA">
        <w:rPr>
          <w:szCs w:val="22"/>
          <w:lang w:val="hr-HR"/>
        </w:rPr>
        <w:t>aplikacije za mobilne telefone</w:t>
      </w:r>
      <w:r w:rsidR="00AB38F2" w:rsidRPr="00CC0DCA">
        <w:rPr>
          <w:szCs w:val="22"/>
          <w:lang w:val="hr-HR"/>
        </w:rPr>
        <w:t>)</w:t>
      </w:r>
      <w:r w:rsidR="009619DE">
        <w:rPr>
          <w:szCs w:val="22"/>
          <w:lang w:val="hr-HR"/>
        </w:rPr>
        <w:t>,</w:t>
      </w:r>
    </w:p>
    <w:p w14:paraId="749C7F70" w14:textId="77777777" w:rsidR="00CB708F" w:rsidRPr="00CC0DCA" w:rsidRDefault="00AB38F2" w:rsidP="00AB38F2">
      <w:pPr>
        <w:numPr>
          <w:ilvl w:val="0"/>
          <w:numId w:val="7"/>
        </w:numPr>
        <w:spacing w:after="0"/>
        <w:rPr>
          <w:szCs w:val="22"/>
          <w:lang w:val="hr-HR"/>
        </w:rPr>
      </w:pPr>
      <w:r w:rsidRPr="00CC0DCA">
        <w:rPr>
          <w:szCs w:val="22"/>
          <w:lang w:val="hr-HR"/>
        </w:rPr>
        <w:t>(</w:t>
      </w:r>
      <w:r w:rsidR="00CB708F" w:rsidRPr="00CC0DCA">
        <w:rPr>
          <w:szCs w:val="22"/>
          <w:lang w:val="hr-HR"/>
        </w:rPr>
        <w:t>Studijske</w:t>
      </w:r>
      <w:r w:rsidRPr="00CC0DCA">
        <w:rPr>
          <w:szCs w:val="22"/>
          <w:lang w:val="hr-HR"/>
        </w:rPr>
        <w:t xml:space="preserve">) </w:t>
      </w:r>
      <w:r w:rsidR="00CB708F" w:rsidRPr="00CC0DCA">
        <w:rPr>
          <w:szCs w:val="22"/>
          <w:lang w:val="hr-HR"/>
        </w:rPr>
        <w:t>posjete uspješnim lokalnim partnerstvima za zapošljavanje</w:t>
      </w:r>
      <w:r w:rsidR="009619DE">
        <w:rPr>
          <w:szCs w:val="22"/>
          <w:lang w:val="hr-HR"/>
        </w:rPr>
        <w:t>,</w:t>
      </w:r>
    </w:p>
    <w:p w14:paraId="32D1DE54" w14:textId="77777777" w:rsidR="00AB38F2" w:rsidRPr="00CC0DCA" w:rsidRDefault="00CB708F" w:rsidP="00AB38F2">
      <w:pPr>
        <w:numPr>
          <w:ilvl w:val="0"/>
          <w:numId w:val="7"/>
        </w:numPr>
        <w:spacing w:after="0"/>
        <w:rPr>
          <w:szCs w:val="22"/>
          <w:lang w:val="hr-HR"/>
        </w:rPr>
      </w:pPr>
      <w:r w:rsidRPr="00CC0DCA">
        <w:rPr>
          <w:szCs w:val="22"/>
          <w:lang w:val="hr-HR"/>
        </w:rPr>
        <w:t xml:space="preserve">Posebno prilagođene mjere za promociju zapošljavanja žena i konkretnih kategorija ugroženih grupa </w:t>
      </w:r>
      <w:r w:rsidR="00AB38F2" w:rsidRPr="00CC0DCA">
        <w:rPr>
          <w:szCs w:val="22"/>
          <w:lang w:val="hr-HR"/>
        </w:rPr>
        <w:t>(</w:t>
      </w:r>
      <w:r w:rsidRPr="00CC0DCA">
        <w:rPr>
          <w:szCs w:val="22"/>
          <w:lang w:val="hr-HR"/>
        </w:rPr>
        <w:t>mladi</w:t>
      </w:r>
      <w:r w:rsidR="00AB38F2" w:rsidRPr="00CC0DCA">
        <w:rPr>
          <w:szCs w:val="22"/>
          <w:lang w:val="hr-HR"/>
        </w:rPr>
        <w:t xml:space="preserve">, </w:t>
      </w:r>
      <w:r w:rsidRPr="00CC0DCA">
        <w:rPr>
          <w:szCs w:val="22"/>
          <w:lang w:val="hr-HR"/>
        </w:rPr>
        <w:t>manjine</w:t>
      </w:r>
      <w:r w:rsidR="00AB38F2" w:rsidRPr="00CC0DCA">
        <w:rPr>
          <w:szCs w:val="22"/>
          <w:lang w:val="hr-HR"/>
        </w:rPr>
        <w:t xml:space="preserve">, </w:t>
      </w:r>
      <w:r w:rsidRPr="00CC0DCA">
        <w:rPr>
          <w:szCs w:val="22"/>
          <w:lang w:val="hr-HR"/>
        </w:rPr>
        <w:t>povratnici i interno raseljeno</w:t>
      </w:r>
      <w:r w:rsidR="00AB38F2" w:rsidRPr="00CC0DCA">
        <w:rPr>
          <w:szCs w:val="22"/>
          <w:lang w:val="hr-HR"/>
        </w:rPr>
        <w:t xml:space="preserve">, </w:t>
      </w:r>
      <w:r w:rsidRPr="00CC0DCA">
        <w:rPr>
          <w:szCs w:val="22"/>
          <w:lang w:val="hr-HR"/>
        </w:rPr>
        <w:t>domaćinstva pogođena poplavama</w:t>
      </w:r>
      <w:r w:rsidR="00973874" w:rsidRPr="00CC0DCA">
        <w:rPr>
          <w:szCs w:val="22"/>
          <w:lang w:val="hr-HR"/>
        </w:rPr>
        <w:t xml:space="preserve">) </w:t>
      </w:r>
      <w:r w:rsidR="006E7F95" w:rsidRPr="00CC0DCA">
        <w:rPr>
          <w:szCs w:val="22"/>
          <w:lang w:val="hr-HR"/>
        </w:rPr>
        <w:t>i ljudi</w:t>
      </w:r>
      <w:r w:rsidR="00952C01">
        <w:rPr>
          <w:szCs w:val="22"/>
          <w:lang w:val="hr-HR"/>
        </w:rPr>
        <w:t xml:space="preserve"> koji teško nalaze zaposlenje</w:t>
      </w:r>
      <w:r w:rsidR="006E7F95" w:rsidRPr="00CC0DCA">
        <w:rPr>
          <w:szCs w:val="22"/>
          <w:lang w:val="hr-HR"/>
        </w:rPr>
        <w:t xml:space="preserve"> </w:t>
      </w:r>
      <w:r w:rsidR="00AB38F2" w:rsidRPr="00CC0DCA">
        <w:rPr>
          <w:szCs w:val="22"/>
          <w:lang w:val="hr-HR"/>
        </w:rPr>
        <w:t>(</w:t>
      </w:r>
      <w:r w:rsidR="006E7F95" w:rsidRPr="00CC0DCA">
        <w:rPr>
          <w:szCs w:val="22"/>
          <w:lang w:val="hr-HR"/>
        </w:rPr>
        <w:t xml:space="preserve">nekvalificiranih, dugoročno nezaposlenih, osoba sa </w:t>
      </w:r>
      <w:r w:rsidR="00CC0DCA" w:rsidRPr="00CC0DCA">
        <w:rPr>
          <w:szCs w:val="22"/>
          <w:lang w:val="hr-HR"/>
        </w:rPr>
        <w:t>invaliditetom</w:t>
      </w:r>
      <w:r w:rsidR="006E7F95" w:rsidRPr="00CC0DCA">
        <w:rPr>
          <w:szCs w:val="22"/>
          <w:lang w:val="hr-HR"/>
        </w:rPr>
        <w:t>, Roma, itd</w:t>
      </w:r>
      <w:r w:rsidR="00AB38F2" w:rsidRPr="00CC0DCA">
        <w:rPr>
          <w:szCs w:val="22"/>
          <w:lang w:val="hr-HR"/>
        </w:rPr>
        <w:t>)</w:t>
      </w:r>
      <w:r w:rsidR="009619DE">
        <w:rPr>
          <w:szCs w:val="22"/>
          <w:lang w:val="hr-HR"/>
        </w:rPr>
        <w:t>,</w:t>
      </w:r>
    </w:p>
    <w:p w14:paraId="384B130F" w14:textId="77777777" w:rsidR="00CB708F" w:rsidRPr="00CC0DCA" w:rsidRDefault="00CB708F" w:rsidP="00AB38F2">
      <w:pPr>
        <w:numPr>
          <w:ilvl w:val="0"/>
          <w:numId w:val="7"/>
        </w:numPr>
        <w:rPr>
          <w:szCs w:val="22"/>
          <w:lang w:val="hr-HR"/>
        </w:rPr>
      </w:pPr>
      <w:r w:rsidRPr="00CC0DCA">
        <w:rPr>
          <w:szCs w:val="22"/>
          <w:lang w:val="hr-HR"/>
        </w:rPr>
        <w:lastRenderedPageBreak/>
        <w:t>Razvijanje vještina radne snage.</w:t>
      </w:r>
    </w:p>
    <w:p w14:paraId="3326F86C" w14:textId="389294B3" w:rsidR="006E7F95" w:rsidRPr="00CC0DCA" w:rsidRDefault="00DB4468" w:rsidP="00CB105D">
      <w:pPr>
        <w:rPr>
          <w:szCs w:val="22"/>
          <w:lang w:val="hr-HR"/>
        </w:rPr>
      </w:pPr>
      <w:r>
        <w:rPr>
          <w:szCs w:val="22"/>
          <w:lang w:val="hr-HR"/>
        </w:rPr>
        <w:t>O</w:t>
      </w:r>
      <w:r w:rsidR="00603368">
        <w:rPr>
          <w:szCs w:val="22"/>
          <w:lang w:val="hr-HR"/>
        </w:rPr>
        <w:t>v</w:t>
      </w:r>
      <w:r>
        <w:rPr>
          <w:szCs w:val="22"/>
          <w:lang w:val="hr-HR"/>
        </w:rPr>
        <w:t>o nije konačna</w:t>
      </w:r>
      <w:r w:rsidR="006E7F95" w:rsidRPr="00CC0DCA">
        <w:rPr>
          <w:szCs w:val="22"/>
          <w:lang w:val="hr-HR"/>
        </w:rPr>
        <w:t xml:space="preserve"> lista i služi kao primjer odgovarajućih aktivnosti koje se mogu provesti u okviru ove sheme</w:t>
      </w:r>
      <w:r w:rsidR="00AB38F2" w:rsidRPr="00CC0DCA">
        <w:rPr>
          <w:szCs w:val="22"/>
          <w:lang w:val="hr-HR"/>
        </w:rPr>
        <w:t xml:space="preserve">. </w:t>
      </w:r>
      <w:r w:rsidR="006E7F95" w:rsidRPr="00CC0DCA">
        <w:rPr>
          <w:szCs w:val="22"/>
          <w:lang w:val="hr-HR"/>
        </w:rPr>
        <w:t>Druge aktivnosti (koje su slične navedenim</w:t>
      </w:r>
      <w:r w:rsidR="00603368">
        <w:rPr>
          <w:szCs w:val="22"/>
          <w:lang w:val="hr-HR"/>
        </w:rPr>
        <w:t xml:space="preserve"> a nisu navedene</w:t>
      </w:r>
      <w:r w:rsidR="006E7F95" w:rsidRPr="00CC0DCA">
        <w:rPr>
          <w:szCs w:val="22"/>
          <w:lang w:val="hr-HR"/>
        </w:rPr>
        <w:t>)</w:t>
      </w:r>
      <w:r w:rsidR="002B07B2">
        <w:rPr>
          <w:szCs w:val="22"/>
          <w:lang w:val="hr-HR"/>
        </w:rPr>
        <w:t xml:space="preserve">, osobito promoviranje jednakih mogućnosti i za muškarce i za žene, mlade i osobe sa invaliditetomsu poželjne i </w:t>
      </w:r>
      <w:r w:rsidR="006E7F95" w:rsidRPr="00CC0DCA">
        <w:rPr>
          <w:szCs w:val="22"/>
          <w:lang w:val="hr-HR"/>
        </w:rPr>
        <w:t xml:space="preserve"> smatrat</w:t>
      </w:r>
      <w:r w:rsidR="002B07B2">
        <w:rPr>
          <w:szCs w:val="22"/>
          <w:lang w:val="hr-HR"/>
        </w:rPr>
        <w:t xml:space="preserve"> će se</w:t>
      </w:r>
      <w:r w:rsidR="006E7F95" w:rsidRPr="00CC0DCA">
        <w:rPr>
          <w:szCs w:val="22"/>
          <w:lang w:val="hr-HR"/>
        </w:rPr>
        <w:t xml:space="preserve"> prihvatljivim za finansijsku podršku zavisno od njihovog učinka na zapošljavanje.</w:t>
      </w:r>
    </w:p>
    <w:p w14:paraId="79151621" w14:textId="77777777" w:rsidR="00AB38F2" w:rsidRPr="00CC0DCA" w:rsidRDefault="006E7F95" w:rsidP="00AB38F2">
      <w:pPr>
        <w:spacing w:before="120"/>
        <w:rPr>
          <w:rFonts w:cs="Arial"/>
          <w:szCs w:val="22"/>
          <w:lang w:val="hr-HR"/>
        </w:rPr>
      </w:pPr>
      <w:r w:rsidRPr="00CD7314">
        <w:rPr>
          <w:b/>
          <w:szCs w:val="22"/>
          <w:u w:val="single"/>
          <w:lang w:val="hr-HR"/>
        </w:rPr>
        <w:t>Prijave se sastavljaju uz učešće minimalno pet (5) subjekata</w:t>
      </w:r>
      <w:r w:rsidRPr="00CC0DCA">
        <w:rPr>
          <w:szCs w:val="22"/>
          <w:lang w:val="hr-HR"/>
        </w:rPr>
        <w:t xml:space="preserve"> koji spadaju u pet dolje navedenih kategorija</w:t>
      </w:r>
      <w:r w:rsidR="005C5938" w:rsidRPr="00CC0DCA">
        <w:rPr>
          <w:rFonts w:cs="Arial"/>
          <w:szCs w:val="22"/>
          <w:lang w:val="hr-HR"/>
        </w:rPr>
        <w:t xml:space="preserve">. </w:t>
      </w:r>
      <w:r w:rsidRPr="00CC0DCA">
        <w:rPr>
          <w:rFonts w:cs="Arial"/>
          <w:szCs w:val="22"/>
          <w:lang w:val="hr-HR"/>
        </w:rPr>
        <w:t xml:space="preserve">Jedan partner će biti vodeći </w:t>
      </w:r>
      <w:r w:rsidR="009619DE">
        <w:rPr>
          <w:rFonts w:cs="Arial"/>
          <w:szCs w:val="22"/>
          <w:lang w:val="hr-HR"/>
        </w:rPr>
        <w:t>aplikant</w:t>
      </w:r>
      <w:r w:rsidR="009619DE" w:rsidRPr="00CC0DCA">
        <w:rPr>
          <w:rFonts w:cs="Arial"/>
          <w:szCs w:val="22"/>
          <w:lang w:val="hr-HR"/>
        </w:rPr>
        <w:t xml:space="preserve"> </w:t>
      </w:r>
      <w:r w:rsidR="00684DE5" w:rsidRPr="00CC0DCA">
        <w:rPr>
          <w:rFonts w:cs="Arial"/>
          <w:szCs w:val="22"/>
          <w:lang w:val="hr-HR"/>
        </w:rPr>
        <w:t>(</w:t>
      </w:r>
      <w:r w:rsidRPr="00CC0DCA">
        <w:rPr>
          <w:rFonts w:cs="Arial"/>
          <w:b/>
          <w:szCs w:val="22"/>
          <w:u w:val="single"/>
          <w:lang w:val="hr-HR"/>
        </w:rPr>
        <w:t xml:space="preserve">preduzeće ne može biti vodeći </w:t>
      </w:r>
      <w:r w:rsidR="000729B3">
        <w:rPr>
          <w:rFonts w:cs="Arial"/>
          <w:b/>
          <w:szCs w:val="22"/>
          <w:u w:val="single"/>
          <w:lang w:val="hr-HR"/>
        </w:rPr>
        <w:t>aplikant</w:t>
      </w:r>
      <w:r w:rsidR="00684DE5" w:rsidRPr="00CC0DCA">
        <w:rPr>
          <w:rFonts w:cs="Arial"/>
          <w:szCs w:val="22"/>
          <w:lang w:val="hr-HR"/>
        </w:rPr>
        <w:t xml:space="preserve">) </w:t>
      </w:r>
      <w:r w:rsidR="005A5FC5">
        <w:rPr>
          <w:rFonts w:cs="Arial"/>
          <w:szCs w:val="22"/>
          <w:lang w:val="hr-HR"/>
        </w:rPr>
        <w:t>a ostali su ko</w:t>
      </w:r>
      <w:r w:rsidR="00736F78">
        <w:rPr>
          <w:rFonts w:cs="Arial"/>
          <w:szCs w:val="22"/>
          <w:lang w:val="hr-HR"/>
        </w:rPr>
        <w:t>-</w:t>
      </w:r>
      <w:r w:rsidR="005A5FC5">
        <w:rPr>
          <w:rFonts w:cs="Arial"/>
          <w:szCs w:val="22"/>
          <w:lang w:val="hr-HR"/>
        </w:rPr>
        <w:t>a</w:t>
      </w:r>
      <w:r w:rsidRPr="00CC0DCA">
        <w:rPr>
          <w:rFonts w:cs="Arial"/>
          <w:szCs w:val="22"/>
          <w:lang w:val="hr-HR"/>
        </w:rPr>
        <w:t>plikanti</w:t>
      </w:r>
      <w:r w:rsidR="005C5938" w:rsidRPr="00CC0DCA">
        <w:rPr>
          <w:rFonts w:cs="Arial"/>
          <w:szCs w:val="22"/>
          <w:lang w:val="hr-HR"/>
        </w:rPr>
        <w:t>.</w:t>
      </w:r>
    </w:p>
    <w:p w14:paraId="38FEFA75" w14:textId="1FE0C5CC" w:rsidR="00AB38F2" w:rsidRPr="00CC0DCA" w:rsidRDefault="006E7F95" w:rsidP="00A62462">
      <w:pPr>
        <w:numPr>
          <w:ilvl w:val="0"/>
          <w:numId w:val="9"/>
        </w:numPr>
        <w:pBdr>
          <w:top w:val="single" w:sz="4" w:space="3" w:color="auto"/>
          <w:left w:val="single" w:sz="4" w:space="23" w:color="auto"/>
          <w:bottom w:val="single" w:sz="4" w:space="1" w:color="auto"/>
          <w:right w:val="single" w:sz="4" w:space="4" w:color="auto"/>
        </w:pBdr>
        <w:shd w:val="clear" w:color="auto" w:fill="FDE9D9"/>
        <w:ind w:left="714" w:hanging="357"/>
        <w:rPr>
          <w:rFonts w:cs="Arial"/>
          <w:b/>
          <w:color w:val="0000FF"/>
          <w:szCs w:val="22"/>
          <w:lang w:val="hr-HR"/>
        </w:rPr>
      </w:pPr>
      <w:r w:rsidRPr="00CC0DCA">
        <w:rPr>
          <w:rFonts w:cs="Arial"/>
          <w:b/>
          <w:szCs w:val="22"/>
          <w:lang w:val="hr-HR"/>
        </w:rPr>
        <w:t>Svako partnerstvo mora sadržavati minimalno jed</w:t>
      </w:r>
      <w:r w:rsidR="00C45FFD">
        <w:rPr>
          <w:rFonts w:cs="Arial"/>
          <w:b/>
          <w:szCs w:val="22"/>
          <w:lang w:val="hr-HR"/>
        </w:rPr>
        <w:t>a</w:t>
      </w:r>
      <w:r w:rsidRPr="00CC0DCA">
        <w:rPr>
          <w:rFonts w:cs="Arial"/>
          <w:b/>
          <w:szCs w:val="22"/>
          <w:lang w:val="hr-HR"/>
        </w:rPr>
        <w:t>n</w:t>
      </w:r>
      <w:r w:rsidR="00C45FFD">
        <w:rPr>
          <w:rFonts w:cs="Arial"/>
          <w:b/>
          <w:szCs w:val="22"/>
          <w:lang w:val="hr-HR"/>
        </w:rPr>
        <w:t xml:space="preserve"> subjekat</w:t>
      </w:r>
      <w:r w:rsidRPr="00CC0DCA">
        <w:rPr>
          <w:rFonts w:cs="Arial"/>
          <w:b/>
          <w:szCs w:val="22"/>
          <w:lang w:val="hr-HR"/>
        </w:rPr>
        <w:t xml:space="preserve"> iz svake od kategorija</w:t>
      </w:r>
      <w:r w:rsidR="00400874" w:rsidRPr="00CC0DCA">
        <w:rPr>
          <w:rFonts w:cs="Arial"/>
          <w:b/>
          <w:szCs w:val="22"/>
          <w:lang w:val="hr-HR"/>
        </w:rPr>
        <w:t>:</w:t>
      </w:r>
      <w:r w:rsidR="005C5BA7" w:rsidRPr="00CC0DCA">
        <w:rPr>
          <w:rFonts w:cs="Arial"/>
          <w:b/>
          <w:szCs w:val="22"/>
          <w:lang w:val="hr-HR"/>
        </w:rPr>
        <w:t xml:space="preserve"> (</w:t>
      </w:r>
      <w:r w:rsidRPr="00CC0DCA">
        <w:rPr>
          <w:rFonts w:cs="Arial"/>
          <w:b/>
          <w:szCs w:val="22"/>
          <w:lang w:val="hr-HR"/>
        </w:rPr>
        <w:t>općina</w:t>
      </w:r>
      <w:r w:rsidR="00C37560">
        <w:rPr>
          <w:rFonts w:cs="Arial"/>
          <w:b/>
          <w:szCs w:val="22"/>
          <w:lang w:val="hr-HR"/>
        </w:rPr>
        <w:t>/opština</w:t>
      </w:r>
      <w:r w:rsidRPr="00CC0DCA">
        <w:rPr>
          <w:rFonts w:cs="Arial"/>
          <w:b/>
          <w:szCs w:val="22"/>
          <w:lang w:val="hr-HR"/>
        </w:rPr>
        <w:t>, javna služba za zapošljavanje</w:t>
      </w:r>
      <w:r w:rsidR="00C37560">
        <w:rPr>
          <w:rFonts w:cs="Arial"/>
          <w:b/>
          <w:szCs w:val="22"/>
          <w:lang w:val="hr-HR"/>
        </w:rPr>
        <w:t xml:space="preserve"> (JSZ)</w:t>
      </w:r>
      <w:r w:rsidRPr="00CC0DCA">
        <w:rPr>
          <w:rFonts w:cs="Arial"/>
          <w:b/>
          <w:szCs w:val="22"/>
          <w:lang w:val="hr-HR"/>
        </w:rPr>
        <w:t xml:space="preserve">, poslodavac, obrazovna ustanova, </w:t>
      </w:r>
      <w:r w:rsidR="002B07B2">
        <w:rPr>
          <w:rFonts w:cs="Arial"/>
          <w:b/>
          <w:szCs w:val="22"/>
          <w:lang w:val="hr-HR"/>
        </w:rPr>
        <w:t>i nevladini akteri poput udruga građana, organizacija poslodavaca, sindikata, lokalnih i regionalnih agencija i privrednih komora</w:t>
      </w:r>
      <w:r w:rsidR="00AB38F2" w:rsidRPr="00CC0DCA">
        <w:rPr>
          <w:rFonts w:cs="Arial"/>
          <w:b/>
          <w:szCs w:val="22"/>
          <w:lang w:val="hr-HR"/>
        </w:rPr>
        <w:t>)</w:t>
      </w:r>
    </w:p>
    <w:p w14:paraId="28DB27C2" w14:textId="77777777" w:rsidR="00AB38F2" w:rsidRPr="00CC0DCA" w:rsidRDefault="003B3774" w:rsidP="003B3774">
      <w:pPr>
        <w:numPr>
          <w:ilvl w:val="0"/>
          <w:numId w:val="9"/>
        </w:numPr>
        <w:pBdr>
          <w:top w:val="single" w:sz="4" w:space="3" w:color="auto"/>
          <w:left w:val="single" w:sz="4" w:space="23" w:color="auto"/>
          <w:bottom w:val="single" w:sz="4" w:space="1" w:color="auto"/>
          <w:right w:val="single" w:sz="4" w:space="4" w:color="auto"/>
        </w:pBdr>
        <w:shd w:val="clear" w:color="auto" w:fill="FDE9D9"/>
        <w:ind w:left="714" w:hanging="357"/>
        <w:rPr>
          <w:rFonts w:cs="Arial"/>
          <w:b/>
          <w:caps/>
          <w:color w:val="0000FF"/>
          <w:szCs w:val="22"/>
          <w:lang w:val="hr-HR"/>
        </w:rPr>
      </w:pPr>
      <w:r w:rsidRPr="00CC0DCA">
        <w:rPr>
          <w:rFonts w:cs="Arial"/>
          <w:b/>
          <w:bCs/>
          <w:szCs w:val="22"/>
          <w:lang w:val="hr-HR" w:eastAsia="en-GB"/>
        </w:rPr>
        <w:t>Prijedlozi moraju rezultirati novostvorenim održivim radnim mjestima što će se nakon implementacije moći dokazati evidencijama javnih službi za zapošljavanje</w:t>
      </w:r>
      <w:r w:rsidR="00592EDA" w:rsidRPr="00CC0DCA">
        <w:rPr>
          <w:rFonts w:cs="Arial"/>
          <w:b/>
          <w:bCs/>
          <w:szCs w:val="22"/>
          <w:lang w:val="hr-HR" w:eastAsia="en-GB"/>
        </w:rPr>
        <w:t>.</w:t>
      </w:r>
      <w:r w:rsidR="00AB38F2" w:rsidRPr="00CC0DCA">
        <w:rPr>
          <w:rFonts w:cs="Arial"/>
          <w:bCs/>
          <w:szCs w:val="22"/>
          <w:lang w:val="hr-HR" w:eastAsia="en-GB"/>
        </w:rPr>
        <w:t xml:space="preserve"> </w:t>
      </w:r>
    </w:p>
    <w:p w14:paraId="7A90FB5D" w14:textId="77777777" w:rsidR="00327454" w:rsidRPr="00CC0DCA" w:rsidRDefault="00517BA4" w:rsidP="00065751">
      <w:pPr>
        <w:pStyle w:val="ListParagraph"/>
        <w:ind w:left="0"/>
        <w:rPr>
          <w:u w:val="single"/>
          <w:lang w:val="hr-HR"/>
        </w:rPr>
      </w:pPr>
      <w:r w:rsidRPr="00CC0DCA">
        <w:rPr>
          <w:u w:val="single"/>
          <w:lang w:val="hr-HR"/>
        </w:rPr>
        <w:t>Definicija</w:t>
      </w:r>
      <w:r w:rsidR="00327454" w:rsidRPr="00CC0DCA">
        <w:rPr>
          <w:u w:val="single"/>
          <w:lang w:val="hr-HR"/>
        </w:rPr>
        <w:t xml:space="preserve">: </w:t>
      </w:r>
    </w:p>
    <w:p w14:paraId="27082057" w14:textId="77777777" w:rsidR="00327454" w:rsidRPr="00CC0DCA" w:rsidRDefault="00B172EC" w:rsidP="00065751">
      <w:pPr>
        <w:pStyle w:val="ListParagraph"/>
        <w:ind w:left="0"/>
        <w:rPr>
          <w:b/>
          <w:lang w:val="hr-HR"/>
        </w:rPr>
      </w:pPr>
      <w:r w:rsidRPr="00CC0DCA">
        <w:rPr>
          <w:b/>
          <w:lang w:val="hr-HR"/>
        </w:rPr>
        <w:t xml:space="preserve">Koncept </w:t>
      </w:r>
      <w:r w:rsidR="00C307DD">
        <w:rPr>
          <w:b/>
          <w:lang w:val="hr-HR"/>
        </w:rPr>
        <w:t>projektnog prijedloga</w:t>
      </w:r>
      <w:r w:rsidR="00C307DD" w:rsidRPr="00CC0DCA">
        <w:rPr>
          <w:b/>
          <w:lang w:val="hr-HR"/>
        </w:rPr>
        <w:t xml:space="preserve"> </w:t>
      </w:r>
      <w:r w:rsidRPr="00CC0DCA">
        <w:rPr>
          <w:b/>
          <w:lang w:val="hr-HR"/>
        </w:rPr>
        <w:t>treba sadržavati prijedlog projekta koji se sastoji od niza aktivnosti te treba biti koherent</w:t>
      </w:r>
      <w:r w:rsidR="00736F78">
        <w:rPr>
          <w:b/>
          <w:lang w:val="hr-HR"/>
        </w:rPr>
        <w:t>a</w:t>
      </w:r>
      <w:r w:rsidRPr="00CC0DCA">
        <w:rPr>
          <w:b/>
          <w:lang w:val="hr-HR"/>
        </w:rPr>
        <w:t>n i sveobuhvat</w:t>
      </w:r>
      <w:r w:rsidR="00736F78">
        <w:rPr>
          <w:b/>
          <w:lang w:val="hr-HR"/>
        </w:rPr>
        <w:t>a</w:t>
      </w:r>
      <w:r w:rsidRPr="00CC0DCA">
        <w:rPr>
          <w:b/>
          <w:lang w:val="hr-HR"/>
        </w:rPr>
        <w:t>n.</w:t>
      </w:r>
      <w:r w:rsidR="00C45FFD">
        <w:rPr>
          <w:b/>
          <w:lang w:val="hr-HR"/>
        </w:rPr>
        <w:t xml:space="preserve"> Obrazac za koncept</w:t>
      </w:r>
      <w:r w:rsidR="00736F78">
        <w:rPr>
          <w:b/>
          <w:lang w:val="hr-HR"/>
        </w:rPr>
        <w:t xml:space="preserve"> projektnog prijedloga</w:t>
      </w:r>
      <w:r w:rsidR="00C45FFD">
        <w:rPr>
          <w:b/>
          <w:lang w:val="hr-HR"/>
        </w:rPr>
        <w:t xml:space="preserve"> dat je u Aneksu 1.</w:t>
      </w:r>
    </w:p>
    <w:p w14:paraId="7DCD5F53" w14:textId="77777777" w:rsidR="00065751" w:rsidRDefault="00065751" w:rsidP="00065751">
      <w:pPr>
        <w:pStyle w:val="ListParagraph"/>
        <w:ind w:left="0"/>
        <w:rPr>
          <w:u w:val="single"/>
          <w:lang w:val="hr-HR"/>
        </w:rPr>
      </w:pPr>
    </w:p>
    <w:p w14:paraId="4ACEFC6C" w14:textId="77777777" w:rsidR="00327454" w:rsidRPr="00CC0DCA" w:rsidRDefault="00517BA4" w:rsidP="00065751">
      <w:pPr>
        <w:pStyle w:val="ListParagraph"/>
        <w:ind w:left="0"/>
        <w:rPr>
          <w:u w:val="single"/>
          <w:lang w:val="hr-HR"/>
        </w:rPr>
      </w:pPr>
      <w:r w:rsidRPr="00CC0DCA">
        <w:rPr>
          <w:u w:val="single"/>
          <w:lang w:val="hr-HR"/>
        </w:rPr>
        <w:t>Trajanje</w:t>
      </w:r>
    </w:p>
    <w:p w14:paraId="01B68C16" w14:textId="77777777" w:rsidR="00B172EC" w:rsidRPr="00CC0DCA" w:rsidRDefault="00C45FFD" w:rsidP="00065751">
      <w:pPr>
        <w:pStyle w:val="ListParagraph"/>
        <w:ind w:left="0"/>
        <w:rPr>
          <w:b/>
          <w:lang w:val="hr-HR"/>
        </w:rPr>
      </w:pPr>
      <w:r>
        <w:rPr>
          <w:b/>
          <w:lang w:val="hr-HR"/>
        </w:rPr>
        <w:t>Početno</w:t>
      </w:r>
      <w:r w:rsidRPr="00CC0DCA">
        <w:rPr>
          <w:b/>
          <w:lang w:val="hr-HR"/>
        </w:rPr>
        <w:t xml:space="preserve"> </w:t>
      </w:r>
      <w:r w:rsidR="00B172EC" w:rsidRPr="00CC0DCA">
        <w:rPr>
          <w:b/>
          <w:lang w:val="hr-HR"/>
        </w:rPr>
        <w:t xml:space="preserve">planirano trajanje </w:t>
      </w:r>
      <w:r w:rsidR="00FC59D8">
        <w:rPr>
          <w:b/>
          <w:lang w:val="hr-HR"/>
        </w:rPr>
        <w:t xml:space="preserve">projektnog </w:t>
      </w:r>
      <w:r w:rsidR="00B172EC" w:rsidRPr="00CC0DCA">
        <w:rPr>
          <w:b/>
          <w:lang w:val="hr-HR"/>
        </w:rPr>
        <w:t>prijedloga ne može biti kraće od 14 ni duže od 20 mjeseci.</w:t>
      </w:r>
    </w:p>
    <w:p w14:paraId="5328DB18" w14:textId="77777777" w:rsidR="00065751" w:rsidRDefault="00065751" w:rsidP="00065751">
      <w:pPr>
        <w:pStyle w:val="ListParagraph"/>
        <w:ind w:left="0"/>
        <w:rPr>
          <w:u w:val="single"/>
          <w:lang w:val="hr-HR"/>
        </w:rPr>
      </w:pPr>
    </w:p>
    <w:p w14:paraId="6169FCEA" w14:textId="77777777" w:rsidR="00327454" w:rsidRPr="00CC0DCA" w:rsidRDefault="00517BA4" w:rsidP="00065751">
      <w:pPr>
        <w:pStyle w:val="ListParagraph"/>
        <w:ind w:left="0"/>
        <w:rPr>
          <w:u w:val="single"/>
          <w:lang w:val="hr-HR"/>
        </w:rPr>
      </w:pPr>
      <w:r w:rsidRPr="00CC0DCA">
        <w:rPr>
          <w:u w:val="single"/>
          <w:lang w:val="hr-HR"/>
        </w:rPr>
        <w:t>Lokacija</w:t>
      </w:r>
    </w:p>
    <w:p w14:paraId="3A187BA5" w14:textId="77777777" w:rsidR="00327454" w:rsidRPr="00CC0DCA" w:rsidRDefault="005733BD" w:rsidP="00065751">
      <w:pPr>
        <w:pStyle w:val="ListParagraph"/>
        <w:ind w:left="0"/>
        <w:rPr>
          <w:b/>
          <w:lang w:val="hr-HR"/>
        </w:rPr>
      </w:pPr>
      <w:r w:rsidRPr="00CC0DCA">
        <w:rPr>
          <w:b/>
          <w:lang w:val="hr-HR"/>
        </w:rPr>
        <w:t>Proje</w:t>
      </w:r>
      <w:r w:rsidR="00680034" w:rsidRPr="00CC0DCA">
        <w:rPr>
          <w:b/>
          <w:lang w:val="hr-HR"/>
        </w:rPr>
        <w:t>kt</w:t>
      </w:r>
      <w:r w:rsidR="00B172EC" w:rsidRPr="00CC0DCA">
        <w:rPr>
          <w:b/>
          <w:lang w:val="hr-HR"/>
        </w:rPr>
        <w:t>i se moraju provoditi u Bosni i Hercegovini</w:t>
      </w:r>
      <w:r w:rsidR="005904CE" w:rsidRPr="00CC0DCA">
        <w:rPr>
          <w:b/>
          <w:lang w:val="hr-HR"/>
        </w:rPr>
        <w:t>.</w:t>
      </w:r>
    </w:p>
    <w:p w14:paraId="584C2C3A" w14:textId="77777777" w:rsidR="00980CB4" w:rsidRPr="009619DE" w:rsidRDefault="006110A3" w:rsidP="00065751">
      <w:pPr>
        <w:rPr>
          <w:b/>
        </w:rPr>
      </w:pPr>
      <w:proofErr w:type="spellStart"/>
      <w:r w:rsidRPr="009619DE">
        <w:rPr>
          <w:b/>
        </w:rPr>
        <w:t>Vodeći</w:t>
      </w:r>
      <w:proofErr w:type="spellEnd"/>
      <w:r w:rsidRPr="009619DE">
        <w:rPr>
          <w:b/>
        </w:rPr>
        <w:t xml:space="preserve"> </w:t>
      </w:r>
      <w:proofErr w:type="spellStart"/>
      <w:r w:rsidRPr="009619DE">
        <w:rPr>
          <w:b/>
        </w:rPr>
        <w:t>aplikant</w:t>
      </w:r>
      <w:proofErr w:type="spellEnd"/>
      <w:r w:rsidR="00980CB4" w:rsidRPr="009619DE">
        <w:rPr>
          <w:b/>
        </w:rPr>
        <w:t>:</w:t>
      </w:r>
    </w:p>
    <w:p w14:paraId="7D498B40" w14:textId="77777777" w:rsidR="00980CB4" w:rsidRPr="009619DE" w:rsidRDefault="006110A3" w:rsidP="00065751">
      <w:pPr>
        <w:rPr>
          <w:b/>
        </w:rPr>
      </w:pPr>
      <w:proofErr w:type="spellStart"/>
      <w:r w:rsidRPr="009619DE">
        <w:t>Vodeći</w:t>
      </w:r>
      <w:proofErr w:type="spellEnd"/>
      <w:r w:rsidRPr="009619DE">
        <w:t xml:space="preserve"> </w:t>
      </w:r>
      <w:proofErr w:type="spellStart"/>
      <w:r w:rsidR="009B296A" w:rsidRPr="009619DE">
        <w:t>aplikant</w:t>
      </w:r>
      <w:proofErr w:type="spellEnd"/>
      <w:r w:rsidR="009B296A" w:rsidRPr="009619DE">
        <w:t xml:space="preserve"> je </w:t>
      </w:r>
      <w:proofErr w:type="spellStart"/>
      <w:r w:rsidR="009B296A" w:rsidRPr="009619DE">
        <w:t>diretno</w:t>
      </w:r>
      <w:proofErr w:type="spellEnd"/>
      <w:r w:rsidR="009B296A" w:rsidRPr="009619DE">
        <w:t xml:space="preserve"> </w:t>
      </w:r>
      <w:proofErr w:type="spellStart"/>
      <w:r w:rsidR="009B296A" w:rsidRPr="009619DE">
        <w:t>odgovoran</w:t>
      </w:r>
      <w:proofErr w:type="spellEnd"/>
      <w:r w:rsidR="009B296A" w:rsidRPr="009619DE">
        <w:t xml:space="preserve"> </w:t>
      </w:r>
      <w:proofErr w:type="spellStart"/>
      <w:r w:rsidR="009B296A" w:rsidRPr="009619DE">
        <w:t>z</w:t>
      </w:r>
      <w:r w:rsidRPr="009619DE">
        <w:t>a</w:t>
      </w:r>
      <w:proofErr w:type="spellEnd"/>
      <w:r w:rsidR="009B296A" w:rsidRPr="009619DE">
        <w:t xml:space="preserve"> </w:t>
      </w:r>
      <w:proofErr w:type="spellStart"/>
      <w:r w:rsidRPr="009619DE">
        <w:t>pripremu</w:t>
      </w:r>
      <w:proofErr w:type="spellEnd"/>
      <w:r w:rsidRPr="009619DE">
        <w:t xml:space="preserve"> </w:t>
      </w:r>
      <w:proofErr w:type="spellStart"/>
      <w:r w:rsidR="009B296A" w:rsidRPr="009619DE">
        <w:t>i</w:t>
      </w:r>
      <w:proofErr w:type="spellEnd"/>
      <w:r w:rsidRPr="009619DE">
        <w:t xml:space="preserve"> </w:t>
      </w:r>
      <w:proofErr w:type="spellStart"/>
      <w:r w:rsidRPr="009619DE">
        <w:t>upravljanje</w:t>
      </w:r>
      <w:proofErr w:type="spellEnd"/>
      <w:r w:rsidRPr="009619DE">
        <w:t xml:space="preserve"> </w:t>
      </w:r>
      <w:proofErr w:type="spellStart"/>
      <w:r w:rsidRPr="009619DE">
        <w:t>projektom</w:t>
      </w:r>
      <w:proofErr w:type="spellEnd"/>
      <w:r w:rsidRPr="009619DE">
        <w:t xml:space="preserve"> </w:t>
      </w:r>
      <w:proofErr w:type="spellStart"/>
      <w:r w:rsidRPr="009619DE">
        <w:t>sa</w:t>
      </w:r>
      <w:proofErr w:type="spellEnd"/>
      <w:r w:rsidRPr="009619DE">
        <w:t xml:space="preserve"> </w:t>
      </w:r>
      <w:proofErr w:type="spellStart"/>
      <w:r w:rsidRPr="009619DE">
        <w:t>ko-aplikantima</w:t>
      </w:r>
      <w:proofErr w:type="spellEnd"/>
      <w:r w:rsidRPr="009619DE">
        <w:t xml:space="preserve"> </w:t>
      </w:r>
      <w:r w:rsidRPr="009619DE">
        <w:rPr>
          <w:lang w:val="hr-HR"/>
        </w:rPr>
        <w:t>i ne</w:t>
      </w:r>
      <w:r w:rsidR="00C307DD">
        <w:rPr>
          <w:lang w:val="hr-HR"/>
        </w:rPr>
        <w:t>će</w:t>
      </w:r>
      <w:r w:rsidRPr="009619DE">
        <w:rPr>
          <w:lang w:val="hr-HR"/>
        </w:rPr>
        <w:t xml:space="preserve"> djelovati kao posrednik</w:t>
      </w:r>
      <w:r w:rsidRPr="009619DE">
        <w:rPr>
          <w:b/>
          <w:lang w:val="hr-HR"/>
        </w:rPr>
        <w:t>.</w:t>
      </w:r>
    </w:p>
    <w:p w14:paraId="097022D2" w14:textId="77777777" w:rsidR="00980CB4" w:rsidRPr="0056028B" w:rsidRDefault="00385F23" w:rsidP="00065751">
      <w:proofErr w:type="spellStart"/>
      <w:r w:rsidRPr="009619DE">
        <w:t>P</w:t>
      </w:r>
      <w:r w:rsidR="00C45FFD" w:rsidRPr="009619DE">
        <w:t>rijavi</w:t>
      </w:r>
      <w:proofErr w:type="spellEnd"/>
      <w:r w:rsidRPr="009619DE">
        <w:t xml:space="preserve"> se</w:t>
      </w:r>
      <w:r w:rsidR="00C45FFD" w:rsidRPr="009619DE">
        <w:t xml:space="preserve"> </w:t>
      </w:r>
      <w:r w:rsidR="009970DD" w:rsidRPr="009619DE">
        <w:t xml:space="preserve">mora </w:t>
      </w:r>
      <w:proofErr w:type="spellStart"/>
      <w:r w:rsidR="00C45FFD" w:rsidRPr="009619DE">
        <w:t>priložiti</w:t>
      </w:r>
      <w:proofErr w:type="spellEnd"/>
      <w:r w:rsidR="00C45FFD" w:rsidRPr="009619DE">
        <w:t xml:space="preserve"> </w:t>
      </w:r>
      <w:proofErr w:type="spellStart"/>
      <w:r w:rsidR="009970DD" w:rsidRPr="009619DE">
        <w:t>potpisan</w:t>
      </w:r>
      <w:r w:rsidRPr="009619DE">
        <w:t>a</w:t>
      </w:r>
      <w:proofErr w:type="spellEnd"/>
      <w:r w:rsidR="009970DD" w:rsidRPr="009619DE">
        <w:t xml:space="preserve"> </w:t>
      </w:r>
      <w:proofErr w:type="spellStart"/>
      <w:r w:rsidR="00FC59D8">
        <w:t>I</w:t>
      </w:r>
      <w:r w:rsidR="009970DD" w:rsidRPr="009619DE">
        <w:t>zjav</w:t>
      </w:r>
      <w:r w:rsidRPr="009619DE">
        <w:t>a</w:t>
      </w:r>
      <w:proofErr w:type="spellEnd"/>
      <w:r w:rsidR="009970DD" w:rsidRPr="009619DE">
        <w:t xml:space="preserve"> </w:t>
      </w:r>
      <w:proofErr w:type="spellStart"/>
      <w:r w:rsidR="009970DD" w:rsidRPr="009619DE">
        <w:t>vodećeg</w:t>
      </w:r>
      <w:proofErr w:type="spellEnd"/>
      <w:r w:rsidR="009970DD" w:rsidRPr="009619DE">
        <w:t xml:space="preserve"> </w:t>
      </w:r>
      <w:proofErr w:type="spellStart"/>
      <w:r w:rsidR="009970DD" w:rsidRPr="009619DE">
        <w:t>aplikanta</w:t>
      </w:r>
      <w:proofErr w:type="spellEnd"/>
      <w:r w:rsidR="009970DD" w:rsidRPr="009619DE">
        <w:t xml:space="preserve"> </w:t>
      </w:r>
      <w:proofErr w:type="spellStart"/>
      <w:r w:rsidRPr="009619DE">
        <w:t>za</w:t>
      </w:r>
      <w:proofErr w:type="spellEnd"/>
      <w:r w:rsidRPr="009619DE">
        <w:t xml:space="preserve"> </w:t>
      </w:r>
      <w:r w:rsidR="00C307DD" w:rsidRPr="00C307DD">
        <w:rPr>
          <w:lang w:val="hr-HR"/>
        </w:rPr>
        <w:t>k</w:t>
      </w:r>
      <w:r w:rsidR="00C307DD" w:rsidRPr="009619DE">
        <w:rPr>
          <w:lang w:val="hr-HR"/>
        </w:rPr>
        <w:t>oncept</w:t>
      </w:r>
      <w:r w:rsidR="00B47953">
        <w:rPr>
          <w:lang w:val="hr-HR"/>
        </w:rPr>
        <w:t>e</w:t>
      </w:r>
      <w:r w:rsidR="00C307DD" w:rsidRPr="009619DE">
        <w:rPr>
          <w:lang w:val="hr-HR"/>
        </w:rPr>
        <w:t xml:space="preserve"> projektn</w:t>
      </w:r>
      <w:r w:rsidR="00B47953">
        <w:rPr>
          <w:lang w:val="hr-HR"/>
        </w:rPr>
        <w:t>ih</w:t>
      </w:r>
      <w:r w:rsidR="00C307DD" w:rsidRPr="009619DE">
        <w:rPr>
          <w:lang w:val="hr-HR"/>
        </w:rPr>
        <w:t xml:space="preserve"> prijedloga</w:t>
      </w:r>
      <w:r w:rsidR="00FC59D8">
        <w:rPr>
          <w:lang w:val="hr-HR"/>
        </w:rPr>
        <w:t xml:space="preserve"> </w:t>
      </w:r>
      <w:r w:rsidR="00980CB4" w:rsidRPr="009619DE">
        <w:t>(</w:t>
      </w:r>
      <w:proofErr w:type="spellStart"/>
      <w:r w:rsidR="009970DD" w:rsidRPr="009619DE">
        <w:rPr>
          <w:b/>
        </w:rPr>
        <w:t>An</w:t>
      </w:r>
      <w:r w:rsidR="00980CB4" w:rsidRPr="009619DE">
        <w:rPr>
          <w:b/>
        </w:rPr>
        <w:t>e</w:t>
      </w:r>
      <w:r w:rsidR="009970DD" w:rsidRPr="009619DE">
        <w:rPr>
          <w:b/>
        </w:rPr>
        <w:t>ks</w:t>
      </w:r>
      <w:proofErr w:type="spellEnd"/>
      <w:r w:rsidR="00980CB4" w:rsidRPr="009619DE">
        <w:rPr>
          <w:b/>
        </w:rPr>
        <w:t xml:space="preserve"> 2</w:t>
      </w:r>
      <w:r w:rsidR="00980CB4" w:rsidRPr="009619DE">
        <w:t>).</w:t>
      </w:r>
    </w:p>
    <w:p w14:paraId="2DF47C7A" w14:textId="77777777" w:rsidR="00AB38F2" w:rsidRPr="00CC0DCA" w:rsidRDefault="00ED40C5" w:rsidP="00065751">
      <w:pPr>
        <w:rPr>
          <w:b/>
          <w:lang w:val="hr-HR"/>
        </w:rPr>
      </w:pPr>
      <w:r>
        <w:rPr>
          <w:b/>
          <w:lang w:val="hr-HR"/>
        </w:rPr>
        <w:t>Ko</w:t>
      </w:r>
      <w:r w:rsidR="00385F23">
        <w:rPr>
          <w:b/>
          <w:lang w:val="hr-HR"/>
        </w:rPr>
        <w:t>-</w:t>
      </w:r>
      <w:r w:rsidR="00517BA4" w:rsidRPr="00CC0DCA">
        <w:rPr>
          <w:b/>
          <w:lang w:val="hr-HR"/>
        </w:rPr>
        <w:t>aplikanti</w:t>
      </w:r>
      <w:r w:rsidR="00CB105D" w:rsidRPr="00CC0DCA">
        <w:rPr>
          <w:b/>
          <w:lang w:val="hr-HR"/>
        </w:rPr>
        <w:t>:</w:t>
      </w:r>
    </w:p>
    <w:p w14:paraId="175811EA" w14:textId="77777777" w:rsidR="00AB38F2" w:rsidRPr="00CC0DCA" w:rsidRDefault="00ED40C5" w:rsidP="00AB38F2">
      <w:pPr>
        <w:rPr>
          <w:rFonts w:cs="Arial"/>
          <w:szCs w:val="20"/>
          <w:lang w:val="hr-HR"/>
        </w:rPr>
      </w:pPr>
      <w:r>
        <w:rPr>
          <w:lang w:val="hr-HR"/>
        </w:rPr>
        <w:t>Ko</w:t>
      </w:r>
      <w:r w:rsidR="00385F23">
        <w:rPr>
          <w:lang w:val="hr-HR"/>
        </w:rPr>
        <w:t>-</w:t>
      </w:r>
      <w:r w:rsidR="008E21CA" w:rsidRPr="00CC0DCA">
        <w:rPr>
          <w:lang w:val="hr-HR"/>
        </w:rPr>
        <w:t xml:space="preserve">aplikanti učestvuju u osmišljavanju </w:t>
      </w:r>
      <w:r w:rsidR="00FC59D8">
        <w:rPr>
          <w:lang w:val="hr-HR"/>
        </w:rPr>
        <w:t>koncepta projektnog prijedloga</w:t>
      </w:r>
      <w:r w:rsidR="00385F23">
        <w:rPr>
          <w:lang w:val="hr-HR"/>
        </w:rPr>
        <w:t xml:space="preserve"> </w:t>
      </w:r>
      <w:r w:rsidR="008E21CA" w:rsidRPr="00CC0DCA">
        <w:rPr>
          <w:lang w:val="hr-HR"/>
        </w:rPr>
        <w:t xml:space="preserve">i </w:t>
      </w:r>
      <w:r w:rsidR="00385F23">
        <w:rPr>
          <w:lang w:val="hr-HR"/>
        </w:rPr>
        <w:t>evantualno su angažirani u predloženim aktivnostima skupa sa</w:t>
      </w:r>
      <w:r w:rsidR="008E21CA" w:rsidRPr="00CC0DCA">
        <w:rPr>
          <w:lang w:val="hr-HR"/>
        </w:rPr>
        <w:t xml:space="preserve"> vodećim </w:t>
      </w:r>
      <w:r w:rsidR="00296A46">
        <w:rPr>
          <w:lang w:val="hr-HR"/>
        </w:rPr>
        <w:t>aplikant</w:t>
      </w:r>
      <w:r w:rsidR="00FC59D8">
        <w:rPr>
          <w:lang w:val="hr-HR"/>
        </w:rPr>
        <w:t>o</w:t>
      </w:r>
      <w:r w:rsidR="00296A46">
        <w:rPr>
          <w:lang w:val="hr-HR"/>
        </w:rPr>
        <w:t>m</w:t>
      </w:r>
      <w:r w:rsidR="00AB38F2" w:rsidRPr="00CC0DCA">
        <w:rPr>
          <w:rFonts w:cs="Arial"/>
          <w:szCs w:val="20"/>
          <w:lang w:val="hr-HR"/>
        </w:rPr>
        <w:t xml:space="preserve">, </w:t>
      </w:r>
      <w:r w:rsidR="008E21CA" w:rsidRPr="00CC0DCA">
        <w:rPr>
          <w:rFonts w:cs="Arial"/>
          <w:szCs w:val="20"/>
          <w:lang w:val="hr-HR"/>
        </w:rPr>
        <w:t xml:space="preserve">a troškovi </w:t>
      </w:r>
      <w:r w:rsidR="00385F23">
        <w:rPr>
          <w:rFonts w:cs="Arial"/>
          <w:szCs w:val="20"/>
          <w:lang w:val="hr-HR"/>
        </w:rPr>
        <w:t>koje ko-aplikanti mogu imati</w:t>
      </w:r>
      <w:r w:rsidR="008E21CA" w:rsidRPr="00CC0DCA">
        <w:rPr>
          <w:rFonts w:cs="Arial"/>
          <w:szCs w:val="20"/>
          <w:lang w:val="hr-HR"/>
        </w:rPr>
        <w:t xml:space="preserve"> na isti su način prihvatljivi kao troškovi vodećeg </w:t>
      </w:r>
      <w:r w:rsidR="00296A46">
        <w:rPr>
          <w:rFonts w:cs="Arial"/>
          <w:szCs w:val="20"/>
          <w:lang w:val="hr-HR"/>
        </w:rPr>
        <w:t>aplikanta</w:t>
      </w:r>
      <w:r w:rsidR="00AB38F2" w:rsidRPr="00CC0DCA">
        <w:rPr>
          <w:rFonts w:cs="Arial"/>
          <w:szCs w:val="20"/>
          <w:lang w:val="hr-HR"/>
        </w:rPr>
        <w:t xml:space="preserve">. </w:t>
      </w:r>
      <w:r w:rsidR="00CC0DCA">
        <w:rPr>
          <w:rFonts w:cs="Arial"/>
          <w:szCs w:val="20"/>
          <w:lang w:val="hr-HR"/>
        </w:rPr>
        <w:t>Vodeć</w:t>
      </w:r>
      <w:r w:rsidR="008E21CA" w:rsidRPr="00CC0DCA">
        <w:rPr>
          <w:rFonts w:cs="Arial"/>
          <w:szCs w:val="20"/>
          <w:lang w:val="hr-HR"/>
        </w:rPr>
        <w:t xml:space="preserve">i </w:t>
      </w:r>
      <w:r w:rsidR="00296A46">
        <w:rPr>
          <w:rFonts w:cs="Arial"/>
          <w:szCs w:val="20"/>
          <w:lang w:val="hr-HR"/>
        </w:rPr>
        <w:t>aplikant</w:t>
      </w:r>
      <w:r w:rsidR="008E21CA" w:rsidRPr="00CC0DCA">
        <w:rPr>
          <w:rFonts w:cs="Arial"/>
          <w:szCs w:val="20"/>
          <w:lang w:val="hr-HR"/>
        </w:rPr>
        <w:t xml:space="preserve"> je odgovoran za troškove </w:t>
      </w:r>
      <w:r>
        <w:rPr>
          <w:rFonts w:cs="Arial"/>
          <w:szCs w:val="20"/>
          <w:lang w:val="hr-HR"/>
        </w:rPr>
        <w:t>ko</w:t>
      </w:r>
      <w:r w:rsidR="00385F23">
        <w:rPr>
          <w:rFonts w:cs="Arial"/>
          <w:szCs w:val="20"/>
          <w:lang w:val="hr-HR"/>
        </w:rPr>
        <w:t>-</w:t>
      </w:r>
      <w:r w:rsidR="008E21CA" w:rsidRPr="00CC0DCA">
        <w:rPr>
          <w:rFonts w:cs="Arial"/>
          <w:szCs w:val="20"/>
          <w:lang w:val="hr-HR"/>
        </w:rPr>
        <w:t>aplikanata</w:t>
      </w:r>
      <w:r w:rsidR="005733BD" w:rsidRPr="00CC0DCA">
        <w:rPr>
          <w:rFonts w:cs="Arial"/>
          <w:szCs w:val="20"/>
          <w:lang w:val="hr-HR"/>
        </w:rPr>
        <w:t>.</w:t>
      </w:r>
    </w:p>
    <w:p w14:paraId="28B3FD53" w14:textId="77777777" w:rsidR="007E0EFB" w:rsidRDefault="009970DD" w:rsidP="009970DD">
      <w:pPr>
        <w:pStyle w:val="ListBullet"/>
        <w:spacing w:after="120"/>
        <w:ind w:left="0" w:firstLine="0"/>
        <w:rPr>
          <w:rFonts w:ascii="Arial" w:hAnsi="Arial" w:cs="Arial"/>
          <w:sz w:val="20"/>
          <w:highlight w:val="yellow"/>
          <w:lang w:val="en-US"/>
        </w:rPr>
      </w:pPr>
      <w:proofErr w:type="spellStart"/>
      <w:r w:rsidRPr="009619DE">
        <w:rPr>
          <w:rFonts w:ascii="Arial" w:hAnsi="Arial" w:cs="Arial"/>
          <w:sz w:val="20"/>
          <w:lang w:val="en-US"/>
        </w:rPr>
        <w:t>Svi</w:t>
      </w:r>
      <w:proofErr w:type="spellEnd"/>
      <w:r w:rsidRPr="009619DE">
        <w:rPr>
          <w:rFonts w:ascii="Arial" w:hAnsi="Arial" w:cs="Arial"/>
          <w:sz w:val="20"/>
          <w:lang w:val="en-US"/>
        </w:rPr>
        <w:t xml:space="preserve"> </w:t>
      </w:r>
      <w:proofErr w:type="spellStart"/>
      <w:r w:rsidRPr="009619DE">
        <w:rPr>
          <w:rFonts w:ascii="Arial" w:hAnsi="Arial" w:cs="Arial"/>
          <w:sz w:val="20"/>
          <w:lang w:val="en-US"/>
        </w:rPr>
        <w:t>vodeći</w:t>
      </w:r>
      <w:proofErr w:type="spellEnd"/>
      <w:r w:rsidRPr="009619DE">
        <w:rPr>
          <w:rFonts w:ascii="Arial" w:hAnsi="Arial" w:cs="Arial"/>
          <w:sz w:val="20"/>
          <w:lang w:val="en-US"/>
        </w:rPr>
        <w:t xml:space="preserve"> </w:t>
      </w:r>
      <w:proofErr w:type="spellStart"/>
      <w:r w:rsidRPr="009619DE">
        <w:rPr>
          <w:rFonts w:ascii="Arial" w:hAnsi="Arial" w:cs="Arial"/>
          <w:sz w:val="20"/>
          <w:lang w:val="en-US"/>
        </w:rPr>
        <w:t>aplikanti</w:t>
      </w:r>
      <w:proofErr w:type="spellEnd"/>
      <w:r w:rsidRPr="009619DE">
        <w:rPr>
          <w:rFonts w:ascii="Arial" w:hAnsi="Arial" w:cs="Arial"/>
          <w:sz w:val="20"/>
          <w:lang w:val="en-US"/>
        </w:rPr>
        <w:t xml:space="preserve"> </w:t>
      </w:r>
      <w:proofErr w:type="spellStart"/>
      <w:r w:rsidR="007E0EFB" w:rsidRPr="009619DE">
        <w:rPr>
          <w:rFonts w:ascii="Arial" w:hAnsi="Arial" w:cs="Arial"/>
          <w:sz w:val="20"/>
          <w:lang w:val="en-US"/>
        </w:rPr>
        <w:t>i</w:t>
      </w:r>
      <w:proofErr w:type="spellEnd"/>
      <w:r w:rsidRPr="009619DE">
        <w:rPr>
          <w:rFonts w:ascii="Arial" w:hAnsi="Arial" w:cs="Arial"/>
          <w:sz w:val="20"/>
          <w:lang w:val="en-US"/>
        </w:rPr>
        <w:t xml:space="preserve"> </w:t>
      </w:r>
      <w:proofErr w:type="spellStart"/>
      <w:r w:rsidRPr="009619DE">
        <w:rPr>
          <w:rFonts w:ascii="Arial" w:hAnsi="Arial" w:cs="Arial"/>
          <w:sz w:val="20"/>
          <w:lang w:val="en-US"/>
        </w:rPr>
        <w:t>ko-aplikanti</w:t>
      </w:r>
      <w:proofErr w:type="spellEnd"/>
      <w:r w:rsidRPr="009619DE">
        <w:rPr>
          <w:rFonts w:ascii="Arial" w:hAnsi="Arial" w:cs="Arial"/>
          <w:sz w:val="20"/>
          <w:lang w:val="en-US"/>
        </w:rPr>
        <w:t xml:space="preserve"> </w:t>
      </w:r>
      <w:proofErr w:type="spellStart"/>
      <w:r w:rsidRPr="009619DE">
        <w:rPr>
          <w:rFonts w:ascii="Arial" w:hAnsi="Arial" w:cs="Arial"/>
          <w:sz w:val="20"/>
          <w:lang w:val="en-US"/>
        </w:rPr>
        <w:t>moraju</w:t>
      </w:r>
      <w:proofErr w:type="spellEnd"/>
      <w:r w:rsidRPr="009619DE">
        <w:rPr>
          <w:rFonts w:ascii="Arial" w:hAnsi="Arial" w:cs="Arial"/>
          <w:sz w:val="20"/>
          <w:lang w:val="en-US"/>
        </w:rPr>
        <w:t xml:space="preserve"> </w:t>
      </w:r>
      <w:proofErr w:type="spellStart"/>
      <w:r w:rsidRPr="009619DE">
        <w:rPr>
          <w:rFonts w:ascii="Arial" w:hAnsi="Arial" w:cs="Arial"/>
          <w:sz w:val="20"/>
          <w:lang w:val="en-US"/>
        </w:rPr>
        <w:t>potpisati</w:t>
      </w:r>
      <w:proofErr w:type="spellEnd"/>
      <w:r w:rsidRPr="009619DE">
        <w:rPr>
          <w:rFonts w:ascii="Arial" w:hAnsi="Arial" w:cs="Arial"/>
          <w:sz w:val="20"/>
          <w:lang w:val="en-US"/>
        </w:rPr>
        <w:t xml:space="preserve"> Pismo o </w:t>
      </w:r>
      <w:proofErr w:type="spellStart"/>
      <w:r w:rsidRPr="009619DE">
        <w:rPr>
          <w:rFonts w:ascii="Arial" w:hAnsi="Arial" w:cs="Arial"/>
          <w:sz w:val="20"/>
          <w:lang w:val="en-US"/>
        </w:rPr>
        <w:t>razumijevanju</w:t>
      </w:r>
      <w:proofErr w:type="spellEnd"/>
      <w:r w:rsidRPr="009619DE">
        <w:rPr>
          <w:rFonts w:ascii="Arial" w:hAnsi="Arial" w:cs="Arial"/>
          <w:sz w:val="20"/>
          <w:lang w:val="en-US"/>
        </w:rPr>
        <w:t xml:space="preserve"> </w:t>
      </w:r>
      <w:proofErr w:type="spellStart"/>
      <w:r w:rsidRPr="009619DE">
        <w:rPr>
          <w:rFonts w:ascii="Arial" w:hAnsi="Arial" w:cs="Arial"/>
          <w:sz w:val="20"/>
          <w:lang w:val="en-US"/>
        </w:rPr>
        <w:t>kojim</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uspostavljaju</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partnerstvo</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izme</w:t>
      </w:r>
      <w:r w:rsidRPr="009619DE">
        <w:rPr>
          <w:rFonts w:ascii="Arial" w:hAnsi="Arial" w:cs="Arial"/>
          <w:sz w:val="20"/>
          <w:lang w:val="en-US"/>
        </w:rPr>
        <w:t>đu</w:t>
      </w:r>
      <w:proofErr w:type="spellEnd"/>
      <w:r w:rsidRPr="009619DE">
        <w:rPr>
          <w:rFonts w:ascii="Arial" w:hAnsi="Arial" w:cs="Arial"/>
          <w:sz w:val="20"/>
          <w:lang w:val="en-US"/>
        </w:rPr>
        <w:t xml:space="preserve"> </w:t>
      </w:r>
      <w:proofErr w:type="spellStart"/>
      <w:r w:rsidRPr="009619DE">
        <w:rPr>
          <w:rFonts w:ascii="Arial" w:hAnsi="Arial" w:cs="Arial"/>
          <w:sz w:val="20"/>
          <w:lang w:val="en-US"/>
        </w:rPr>
        <w:t>svakog</w:t>
      </w:r>
      <w:proofErr w:type="spellEnd"/>
      <w:r w:rsidRPr="009619DE">
        <w:rPr>
          <w:rFonts w:ascii="Arial" w:hAnsi="Arial" w:cs="Arial"/>
          <w:sz w:val="20"/>
          <w:lang w:val="en-US"/>
        </w:rPr>
        <w:t xml:space="preserve"> </w:t>
      </w:r>
      <w:proofErr w:type="spellStart"/>
      <w:r w:rsidRPr="009619DE">
        <w:rPr>
          <w:rFonts w:ascii="Arial" w:hAnsi="Arial" w:cs="Arial"/>
          <w:sz w:val="20"/>
          <w:lang w:val="en-US"/>
        </w:rPr>
        <w:t>ko-aplikanta</w:t>
      </w:r>
      <w:proofErr w:type="spellEnd"/>
      <w:r w:rsidRPr="009619DE">
        <w:rPr>
          <w:rFonts w:ascii="Arial" w:hAnsi="Arial" w:cs="Arial"/>
          <w:sz w:val="20"/>
          <w:lang w:val="en-US"/>
        </w:rPr>
        <w:t xml:space="preserve"> </w:t>
      </w:r>
      <w:proofErr w:type="spellStart"/>
      <w:r w:rsidRPr="009619DE">
        <w:rPr>
          <w:rFonts w:ascii="Arial" w:hAnsi="Arial" w:cs="Arial"/>
          <w:sz w:val="20"/>
          <w:lang w:val="en-US"/>
        </w:rPr>
        <w:t>i</w:t>
      </w:r>
      <w:proofErr w:type="spellEnd"/>
      <w:r w:rsidRPr="009619DE">
        <w:rPr>
          <w:rFonts w:ascii="Arial" w:hAnsi="Arial" w:cs="Arial"/>
          <w:sz w:val="20"/>
          <w:lang w:val="en-US"/>
        </w:rPr>
        <w:t xml:space="preserve"> </w:t>
      </w:r>
      <w:proofErr w:type="spellStart"/>
      <w:r w:rsidRPr="009619DE">
        <w:rPr>
          <w:rFonts w:ascii="Arial" w:hAnsi="Arial" w:cs="Arial"/>
          <w:sz w:val="20"/>
          <w:lang w:val="en-US"/>
        </w:rPr>
        <w:t>vodećeg</w:t>
      </w:r>
      <w:proofErr w:type="spellEnd"/>
      <w:r w:rsidRPr="009619DE">
        <w:rPr>
          <w:rFonts w:ascii="Arial" w:hAnsi="Arial" w:cs="Arial"/>
          <w:sz w:val="20"/>
          <w:lang w:val="en-US"/>
        </w:rPr>
        <w:t xml:space="preserve"> </w:t>
      </w:r>
      <w:proofErr w:type="spellStart"/>
      <w:r w:rsidRPr="009619DE">
        <w:rPr>
          <w:rFonts w:ascii="Arial" w:hAnsi="Arial" w:cs="Arial"/>
          <w:sz w:val="20"/>
          <w:lang w:val="en-US"/>
        </w:rPr>
        <w:t>aplikanta</w:t>
      </w:r>
      <w:proofErr w:type="spellEnd"/>
      <w:r w:rsidRPr="009619DE">
        <w:rPr>
          <w:rFonts w:ascii="Arial" w:hAnsi="Arial" w:cs="Arial"/>
          <w:sz w:val="20"/>
          <w:lang w:val="en-US"/>
        </w:rPr>
        <w:t xml:space="preserve">. </w:t>
      </w:r>
      <w:proofErr w:type="spellStart"/>
      <w:r w:rsidR="007E0EFB" w:rsidRPr="009619DE">
        <w:rPr>
          <w:rFonts w:ascii="Arial" w:hAnsi="Arial" w:cs="Arial"/>
          <w:sz w:val="20"/>
          <w:lang w:val="en-US"/>
        </w:rPr>
        <w:t>Obrazac</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pisma</w:t>
      </w:r>
      <w:proofErr w:type="spellEnd"/>
      <w:r w:rsidR="007E0EFB" w:rsidRPr="009619DE">
        <w:rPr>
          <w:rFonts w:ascii="Arial" w:hAnsi="Arial" w:cs="Arial"/>
          <w:sz w:val="20"/>
          <w:lang w:val="en-US"/>
        </w:rPr>
        <w:t xml:space="preserve"> </w:t>
      </w:r>
      <w:r w:rsidR="00385F23" w:rsidRPr="009619DE">
        <w:rPr>
          <w:rFonts w:ascii="Arial" w:hAnsi="Arial" w:cs="Arial"/>
          <w:sz w:val="20"/>
          <w:lang w:val="en-US"/>
        </w:rPr>
        <w:t xml:space="preserve">o </w:t>
      </w:r>
      <w:proofErr w:type="spellStart"/>
      <w:r w:rsidR="00385F23" w:rsidRPr="009619DE">
        <w:rPr>
          <w:rFonts w:ascii="Arial" w:hAnsi="Arial" w:cs="Arial"/>
          <w:sz w:val="20"/>
          <w:lang w:val="en-US"/>
        </w:rPr>
        <w:t>razumijevanju</w:t>
      </w:r>
      <w:proofErr w:type="spellEnd"/>
      <w:r w:rsidR="00385F23" w:rsidRPr="009619DE">
        <w:rPr>
          <w:rFonts w:ascii="Arial" w:hAnsi="Arial" w:cs="Arial"/>
          <w:sz w:val="20"/>
          <w:lang w:val="en-US"/>
        </w:rPr>
        <w:t xml:space="preserve"> </w:t>
      </w:r>
      <w:proofErr w:type="spellStart"/>
      <w:r w:rsidR="007E0EFB" w:rsidRPr="009619DE">
        <w:rPr>
          <w:rFonts w:ascii="Arial" w:hAnsi="Arial" w:cs="Arial"/>
          <w:sz w:val="20"/>
          <w:lang w:val="en-US"/>
        </w:rPr>
        <w:t>koji</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sadrži</w:t>
      </w:r>
      <w:proofErr w:type="spellEnd"/>
      <w:r w:rsidR="007E0EFB" w:rsidRPr="009619DE">
        <w:rPr>
          <w:rFonts w:ascii="Arial" w:hAnsi="Arial" w:cs="Arial"/>
          <w:sz w:val="20"/>
          <w:lang w:val="en-US"/>
        </w:rPr>
        <w:t xml:space="preserve"> minimum </w:t>
      </w:r>
      <w:proofErr w:type="spellStart"/>
      <w:r w:rsidR="007E0EFB" w:rsidRPr="009619DE">
        <w:rPr>
          <w:rFonts w:ascii="Arial" w:hAnsi="Arial" w:cs="Arial"/>
          <w:sz w:val="20"/>
          <w:lang w:val="en-US"/>
        </w:rPr>
        <w:t>zahtjeva</w:t>
      </w:r>
      <w:proofErr w:type="spellEnd"/>
      <w:r w:rsidR="008A41BA" w:rsidRPr="009619DE">
        <w:rPr>
          <w:rFonts w:ascii="Arial" w:hAnsi="Arial" w:cs="Arial"/>
          <w:sz w:val="20"/>
          <w:lang w:val="en-US"/>
        </w:rPr>
        <w:t xml:space="preserve"> </w:t>
      </w:r>
      <w:proofErr w:type="spellStart"/>
      <w:r w:rsidR="008A41BA" w:rsidRPr="009619DE">
        <w:rPr>
          <w:rFonts w:ascii="Arial" w:hAnsi="Arial" w:cs="Arial"/>
          <w:sz w:val="20"/>
          <w:lang w:val="en-US"/>
        </w:rPr>
        <w:t>dat</w:t>
      </w:r>
      <w:proofErr w:type="spellEnd"/>
      <w:r w:rsidR="007E0EFB" w:rsidRPr="009619DE">
        <w:rPr>
          <w:rFonts w:ascii="Arial" w:hAnsi="Arial" w:cs="Arial"/>
          <w:sz w:val="20"/>
          <w:lang w:val="en-US"/>
        </w:rPr>
        <w:t xml:space="preserve"> je </w:t>
      </w:r>
      <w:r w:rsidR="008A41BA" w:rsidRPr="009619DE">
        <w:rPr>
          <w:rFonts w:ascii="Arial" w:hAnsi="Arial" w:cs="Arial"/>
          <w:sz w:val="20"/>
          <w:lang w:val="en-US"/>
        </w:rPr>
        <w:t>u</w:t>
      </w:r>
      <w:r w:rsidR="007E0EFB" w:rsidRPr="009619DE">
        <w:rPr>
          <w:rFonts w:ascii="Arial" w:hAnsi="Arial" w:cs="Arial"/>
          <w:sz w:val="20"/>
          <w:lang w:val="en-US"/>
        </w:rPr>
        <w:t xml:space="preserve"> </w:t>
      </w:r>
      <w:proofErr w:type="spellStart"/>
      <w:r w:rsidR="007E0EFB" w:rsidRPr="009619DE">
        <w:rPr>
          <w:rFonts w:ascii="Arial" w:hAnsi="Arial" w:cs="Arial"/>
          <w:sz w:val="20"/>
          <w:lang w:val="en-US"/>
        </w:rPr>
        <w:t>Aneks</w:t>
      </w:r>
      <w:r w:rsidR="008A41BA" w:rsidRPr="009619DE">
        <w:rPr>
          <w:rFonts w:ascii="Arial" w:hAnsi="Arial" w:cs="Arial"/>
          <w:sz w:val="20"/>
          <w:lang w:val="en-US"/>
        </w:rPr>
        <w:t>u</w:t>
      </w:r>
      <w:proofErr w:type="spellEnd"/>
      <w:r w:rsidR="007E0EFB" w:rsidRPr="009619DE">
        <w:rPr>
          <w:rFonts w:ascii="Arial" w:hAnsi="Arial" w:cs="Arial"/>
          <w:sz w:val="20"/>
          <w:lang w:val="en-US"/>
        </w:rPr>
        <w:t xml:space="preserve"> 3. </w:t>
      </w:r>
      <w:proofErr w:type="spellStart"/>
      <w:r w:rsidR="007E0EFB" w:rsidRPr="009619DE">
        <w:rPr>
          <w:rFonts w:ascii="Arial" w:hAnsi="Arial" w:cs="Arial"/>
          <w:sz w:val="20"/>
          <w:lang w:val="en-US"/>
        </w:rPr>
        <w:t>Potpisana</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pisma</w:t>
      </w:r>
      <w:proofErr w:type="spellEnd"/>
      <w:r w:rsidR="007E0EFB" w:rsidRPr="009619DE">
        <w:rPr>
          <w:rFonts w:ascii="Arial" w:hAnsi="Arial" w:cs="Arial"/>
          <w:sz w:val="20"/>
          <w:lang w:val="en-US"/>
        </w:rPr>
        <w:t xml:space="preserve"> o </w:t>
      </w:r>
      <w:proofErr w:type="spellStart"/>
      <w:r w:rsidR="007E0EFB" w:rsidRPr="009619DE">
        <w:rPr>
          <w:rFonts w:ascii="Arial" w:hAnsi="Arial" w:cs="Arial"/>
          <w:sz w:val="20"/>
          <w:lang w:val="en-US"/>
        </w:rPr>
        <w:t>razumijevanju</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moraju</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biti</w:t>
      </w:r>
      <w:proofErr w:type="spellEnd"/>
      <w:r w:rsidR="007E0EFB" w:rsidRPr="009619DE">
        <w:rPr>
          <w:rFonts w:ascii="Arial" w:hAnsi="Arial" w:cs="Arial"/>
          <w:sz w:val="20"/>
          <w:lang w:val="en-US"/>
        </w:rPr>
        <w:t xml:space="preserve"> </w:t>
      </w:r>
      <w:proofErr w:type="spellStart"/>
      <w:r w:rsidR="007E0EFB" w:rsidRPr="009619DE">
        <w:rPr>
          <w:rFonts w:ascii="Arial" w:hAnsi="Arial" w:cs="Arial"/>
          <w:sz w:val="20"/>
          <w:lang w:val="en-US"/>
        </w:rPr>
        <w:t>uključena</w:t>
      </w:r>
      <w:proofErr w:type="spellEnd"/>
      <w:r w:rsidR="007E0EFB" w:rsidRPr="009619DE">
        <w:rPr>
          <w:rFonts w:ascii="Arial" w:hAnsi="Arial" w:cs="Arial"/>
          <w:sz w:val="20"/>
          <w:lang w:val="en-US"/>
        </w:rPr>
        <w:t xml:space="preserve"> u </w:t>
      </w:r>
      <w:proofErr w:type="spellStart"/>
      <w:r w:rsidR="007E0EFB" w:rsidRPr="009619DE">
        <w:rPr>
          <w:rFonts w:ascii="Arial" w:hAnsi="Arial" w:cs="Arial"/>
          <w:sz w:val="20"/>
          <w:lang w:val="en-US"/>
        </w:rPr>
        <w:t>aplikaciju</w:t>
      </w:r>
      <w:proofErr w:type="spellEnd"/>
      <w:r w:rsidR="007E0EFB" w:rsidRPr="009619DE">
        <w:rPr>
          <w:rFonts w:ascii="Arial" w:hAnsi="Arial" w:cs="Arial"/>
          <w:sz w:val="20"/>
          <w:lang w:val="en-US"/>
        </w:rPr>
        <w:t xml:space="preserve">. </w:t>
      </w:r>
    </w:p>
    <w:p w14:paraId="1C0A1F4A" w14:textId="77777777" w:rsidR="00B7435A" w:rsidRDefault="00680034" w:rsidP="00AB38F2">
      <w:pPr>
        <w:rPr>
          <w:lang w:val="hr-HR"/>
        </w:rPr>
      </w:pPr>
      <w:r w:rsidRPr="00CC0DCA">
        <w:rPr>
          <w:b/>
          <w:lang w:val="hr-HR"/>
        </w:rPr>
        <w:t xml:space="preserve">Ukupni indikativni iznos </w:t>
      </w:r>
      <w:r w:rsidR="008E21CA" w:rsidRPr="00CC0DCA">
        <w:rPr>
          <w:lang w:val="hr-HR"/>
        </w:rPr>
        <w:t xml:space="preserve">koji je dostupan u okviru ovog </w:t>
      </w:r>
      <w:r w:rsidR="00A15C87">
        <w:rPr>
          <w:lang w:val="hr-HR"/>
        </w:rPr>
        <w:t>Poziva</w:t>
      </w:r>
      <w:r w:rsidR="008E21CA" w:rsidRPr="00CC0DCA">
        <w:rPr>
          <w:lang w:val="hr-HR"/>
        </w:rPr>
        <w:t xml:space="preserve"> za</w:t>
      </w:r>
      <w:r w:rsidR="00A15C87">
        <w:rPr>
          <w:lang w:val="hr-HR"/>
        </w:rPr>
        <w:t xml:space="preserve"> prijedloge projekata </w:t>
      </w:r>
      <w:r w:rsidR="008E21CA" w:rsidRPr="00CC0DCA">
        <w:rPr>
          <w:lang w:val="hr-HR"/>
        </w:rPr>
        <w:t xml:space="preserve">je </w:t>
      </w:r>
      <w:r w:rsidR="00B7435A" w:rsidRPr="00CC0DCA">
        <w:rPr>
          <w:b/>
          <w:lang w:val="hr-HR"/>
        </w:rPr>
        <w:t>€ 2</w:t>
      </w:r>
      <w:r w:rsidR="008E21CA" w:rsidRPr="00CC0DCA">
        <w:rPr>
          <w:b/>
          <w:lang w:val="hr-HR"/>
        </w:rPr>
        <w:t>,8 mi</w:t>
      </w:r>
      <w:r w:rsidR="00B7435A" w:rsidRPr="00CC0DCA">
        <w:rPr>
          <w:b/>
          <w:lang w:val="hr-HR"/>
        </w:rPr>
        <w:t>lion</w:t>
      </w:r>
      <w:r w:rsidR="008E21CA" w:rsidRPr="00CC0DCA">
        <w:rPr>
          <w:b/>
          <w:lang w:val="hr-HR"/>
        </w:rPr>
        <w:t>a</w:t>
      </w:r>
      <w:r w:rsidR="00B7435A" w:rsidRPr="00CC0DCA">
        <w:rPr>
          <w:lang w:val="hr-HR"/>
        </w:rPr>
        <w:t xml:space="preserve">. </w:t>
      </w:r>
      <w:r w:rsidR="005541AC" w:rsidRPr="00CC0DCA">
        <w:rPr>
          <w:lang w:val="hr-HR"/>
        </w:rPr>
        <w:t xml:space="preserve">Međunarodna organizacija rada </w:t>
      </w:r>
      <w:r w:rsidR="00B7435A" w:rsidRPr="00CC0DCA">
        <w:rPr>
          <w:lang w:val="hr-HR"/>
        </w:rPr>
        <w:t>(</w:t>
      </w:r>
      <w:r w:rsidR="005541AC" w:rsidRPr="00CC0DCA">
        <w:rPr>
          <w:lang w:val="hr-HR"/>
        </w:rPr>
        <w:t>dalje u tekstu:</w:t>
      </w:r>
      <w:r w:rsidR="00B7435A" w:rsidRPr="00CC0DCA">
        <w:rPr>
          <w:lang w:val="hr-HR"/>
        </w:rPr>
        <w:t xml:space="preserve"> ILO) </w:t>
      </w:r>
      <w:r w:rsidR="005541AC" w:rsidRPr="00CC0DCA">
        <w:rPr>
          <w:lang w:val="hr-HR"/>
        </w:rPr>
        <w:t>zadržava pravo da ne dodijeli sva dostupna sredstva</w:t>
      </w:r>
      <w:r w:rsidR="00B7435A" w:rsidRPr="00CC0DCA">
        <w:rPr>
          <w:lang w:val="hr-HR"/>
        </w:rPr>
        <w:t>.</w:t>
      </w:r>
    </w:p>
    <w:p w14:paraId="4B5F0DF5" w14:textId="77777777" w:rsidR="001E3B28" w:rsidRPr="00B945FA" w:rsidRDefault="001E3B28" w:rsidP="001E3B28">
      <w:pPr>
        <w:rPr>
          <w:b/>
        </w:rPr>
      </w:pPr>
      <w:proofErr w:type="spellStart"/>
      <w:r>
        <w:rPr>
          <w:b/>
        </w:rPr>
        <w:t>Budžet</w:t>
      </w:r>
      <w:proofErr w:type="spellEnd"/>
      <w:r>
        <w:rPr>
          <w:b/>
        </w:rPr>
        <w:t>:</w:t>
      </w:r>
    </w:p>
    <w:p w14:paraId="18A75310" w14:textId="77777777" w:rsidR="009C7E18" w:rsidRPr="00CC0DCA" w:rsidRDefault="008A41BA" w:rsidP="009C7E18">
      <w:pPr>
        <w:rPr>
          <w:lang w:val="hr-HR"/>
        </w:rPr>
      </w:pPr>
      <w:r>
        <w:rPr>
          <w:lang w:val="hr-HR"/>
        </w:rPr>
        <w:t xml:space="preserve">Indikativni budžeti naznačeni u okviru ovog </w:t>
      </w:r>
      <w:r w:rsidR="005541AC" w:rsidRPr="00CC0DCA">
        <w:rPr>
          <w:lang w:val="hr-HR"/>
        </w:rPr>
        <w:t xml:space="preserve">Poziva </w:t>
      </w:r>
      <w:r w:rsidR="00C307DD">
        <w:rPr>
          <w:lang w:val="hr-HR"/>
        </w:rPr>
        <w:t>za dostavljanje k</w:t>
      </w:r>
      <w:r w:rsidR="00C307DD" w:rsidRPr="009619DE">
        <w:rPr>
          <w:lang w:val="hr-HR"/>
        </w:rPr>
        <w:t>oncep</w:t>
      </w:r>
      <w:r w:rsidR="00FC59D8">
        <w:rPr>
          <w:lang w:val="hr-HR"/>
        </w:rPr>
        <w:t>a</w:t>
      </w:r>
      <w:r w:rsidR="00C307DD" w:rsidRPr="009619DE">
        <w:rPr>
          <w:lang w:val="hr-HR"/>
        </w:rPr>
        <w:t>ta projektn</w:t>
      </w:r>
      <w:r w:rsidR="00FC59D8">
        <w:rPr>
          <w:lang w:val="hr-HR"/>
        </w:rPr>
        <w:t>ih</w:t>
      </w:r>
      <w:r w:rsidR="00C307DD" w:rsidRPr="009619DE">
        <w:rPr>
          <w:lang w:val="hr-HR"/>
        </w:rPr>
        <w:t xml:space="preserve"> prijedloga</w:t>
      </w:r>
      <w:r w:rsidR="00C307DD">
        <w:rPr>
          <w:b/>
          <w:lang w:val="hr-HR"/>
        </w:rPr>
        <w:t xml:space="preserve"> </w:t>
      </w:r>
      <w:r w:rsidR="005541AC" w:rsidRPr="00CC0DCA">
        <w:rPr>
          <w:lang w:val="hr-HR"/>
        </w:rPr>
        <w:t>mora</w:t>
      </w:r>
      <w:r>
        <w:rPr>
          <w:lang w:val="hr-HR"/>
        </w:rPr>
        <w:t>ju</w:t>
      </w:r>
      <w:r w:rsidR="005541AC" w:rsidRPr="00CC0DCA">
        <w:rPr>
          <w:lang w:val="hr-HR"/>
        </w:rPr>
        <w:t xml:space="preserve"> </w:t>
      </w:r>
      <w:r w:rsidR="00376F44" w:rsidRPr="00CC0DCA">
        <w:rPr>
          <w:lang w:val="hr-HR"/>
        </w:rPr>
        <w:t>se uklopiti u sljedeće granične iznose</w:t>
      </w:r>
      <w:r w:rsidR="009C7E18" w:rsidRPr="00CC0DCA">
        <w:rPr>
          <w:lang w:val="hr-HR"/>
        </w:rPr>
        <w:t>:</w:t>
      </w:r>
    </w:p>
    <w:p w14:paraId="662A453B" w14:textId="77777777" w:rsidR="009C7E18" w:rsidRPr="00CC0DCA" w:rsidRDefault="00376F44" w:rsidP="009C7E18">
      <w:pPr>
        <w:numPr>
          <w:ilvl w:val="0"/>
          <w:numId w:val="10"/>
        </w:numPr>
        <w:ind w:left="714" w:hanging="357"/>
        <w:rPr>
          <w:b/>
          <w:lang w:val="hr-HR"/>
        </w:rPr>
      </w:pPr>
      <w:r w:rsidRPr="00CC0DCA">
        <w:rPr>
          <w:b/>
          <w:lang w:val="hr-HR"/>
        </w:rPr>
        <w:t>Minimalni iznos: 150</w:t>
      </w:r>
      <w:r w:rsidR="00FA35C2">
        <w:rPr>
          <w:b/>
          <w:lang w:val="hr-HR"/>
        </w:rPr>
        <w:t>,</w:t>
      </w:r>
      <w:r w:rsidR="009C7E18" w:rsidRPr="00CC0DCA">
        <w:rPr>
          <w:b/>
          <w:lang w:val="hr-HR"/>
        </w:rPr>
        <w:t>000 EUR.</w:t>
      </w:r>
    </w:p>
    <w:p w14:paraId="7EAEE004" w14:textId="77777777" w:rsidR="009C7E18" w:rsidRPr="00CC0DCA" w:rsidRDefault="00376F44" w:rsidP="009C7E18">
      <w:pPr>
        <w:numPr>
          <w:ilvl w:val="0"/>
          <w:numId w:val="10"/>
        </w:numPr>
        <w:ind w:left="714" w:hanging="357"/>
        <w:rPr>
          <w:b/>
          <w:lang w:val="hr-HR"/>
        </w:rPr>
      </w:pPr>
      <w:r w:rsidRPr="00CC0DCA">
        <w:rPr>
          <w:b/>
          <w:lang w:val="hr-HR"/>
        </w:rPr>
        <w:t>Maks</w:t>
      </w:r>
      <w:r w:rsidR="00FA35C2">
        <w:rPr>
          <w:b/>
          <w:lang w:val="hr-HR"/>
        </w:rPr>
        <w:t>imalni iznos: 200,</w:t>
      </w:r>
      <w:r w:rsidR="009C7E18" w:rsidRPr="00CC0DCA">
        <w:rPr>
          <w:b/>
          <w:lang w:val="hr-HR"/>
        </w:rPr>
        <w:t>000 EUR.</w:t>
      </w:r>
    </w:p>
    <w:p w14:paraId="15D4F5C3" w14:textId="77777777" w:rsidR="00327454" w:rsidRPr="00CC0DCA" w:rsidRDefault="00680034" w:rsidP="009C7E18">
      <w:pPr>
        <w:rPr>
          <w:b/>
          <w:lang w:val="hr-HR"/>
        </w:rPr>
      </w:pPr>
      <w:r w:rsidRPr="00CC0DCA">
        <w:rPr>
          <w:b/>
          <w:lang w:val="hr-HR"/>
        </w:rPr>
        <w:t>Sufinansiranje</w:t>
      </w:r>
      <w:r w:rsidR="00327454" w:rsidRPr="00CC0DCA">
        <w:rPr>
          <w:b/>
          <w:lang w:val="hr-HR"/>
        </w:rPr>
        <w:t>:</w:t>
      </w:r>
    </w:p>
    <w:p w14:paraId="25E4FA81" w14:textId="77777777" w:rsidR="009C7E18" w:rsidRPr="00CC0DCA" w:rsidRDefault="00376F44" w:rsidP="009C7E18">
      <w:pPr>
        <w:rPr>
          <w:lang w:val="hr-HR"/>
        </w:rPr>
      </w:pPr>
      <w:r w:rsidRPr="00CC0DCA">
        <w:rPr>
          <w:lang w:val="hr-HR"/>
        </w:rPr>
        <w:t xml:space="preserve">Svaki </w:t>
      </w:r>
      <w:r w:rsidR="008A41BA">
        <w:rPr>
          <w:lang w:val="hr-HR"/>
        </w:rPr>
        <w:t xml:space="preserve">budžet tražen u okviru ovog </w:t>
      </w:r>
      <w:r w:rsidRPr="00CC0DCA">
        <w:rPr>
          <w:lang w:val="hr-HR"/>
        </w:rPr>
        <w:t xml:space="preserve">Poziva </w:t>
      </w:r>
      <w:r w:rsidR="008A41BA">
        <w:rPr>
          <w:lang w:val="hr-HR"/>
        </w:rPr>
        <w:t>z</w:t>
      </w:r>
      <w:r w:rsidRPr="00CC0DCA">
        <w:rPr>
          <w:lang w:val="hr-HR"/>
        </w:rPr>
        <w:t xml:space="preserve">a dostavljanje </w:t>
      </w:r>
      <w:r w:rsidR="00C307DD">
        <w:rPr>
          <w:lang w:val="hr-HR"/>
        </w:rPr>
        <w:t>k</w:t>
      </w:r>
      <w:r w:rsidR="00C307DD" w:rsidRPr="002451B7">
        <w:rPr>
          <w:lang w:val="hr-HR"/>
        </w:rPr>
        <w:t>oncep</w:t>
      </w:r>
      <w:r w:rsidR="00FC59D8">
        <w:rPr>
          <w:lang w:val="hr-HR"/>
        </w:rPr>
        <w:t>a</w:t>
      </w:r>
      <w:r w:rsidR="00C307DD" w:rsidRPr="002451B7">
        <w:rPr>
          <w:lang w:val="hr-HR"/>
        </w:rPr>
        <w:t>ta projektn</w:t>
      </w:r>
      <w:r w:rsidR="00FC59D8">
        <w:rPr>
          <w:lang w:val="hr-HR"/>
        </w:rPr>
        <w:t>ih</w:t>
      </w:r>
      <w:r w:rsidR="00C307DD" w:rsidRPr="002451B7">
        <w:rPr>
          <w:lang w:val="hr-HR"/>
        </w:rPr>
        <w:t xml:space="preserve"> prijedloga</w:t>
      </w:r>
      <w:r w:rsidR="00C307DD">
        <w:rPr>
          <w:b/>
          <w:lang w:val="hr-HR"/>
        </w:rPr>
        <w:t xml:space="preserve"> </w:t>
      </w:r>
      <w:r w:rsidRPr="00CC0DCA">
        <w:rPr>
          <w:lang w:val="hr-HR"/>
        </w:rPr>
        <w:t>mora se uklopiti u sljedeće granične procente prihvatljivih troškova</w:t>
      </w:r>
      <w:r w:rsidR="008A41BA">
        <w:rPr>
          <w:lang w:val="hr-HR"/>
        </w:rPr>
        <w:t xml:space="preserve"> (vidi Aneks 4)</w:t>
      </w:r>
      <w:r w:rsidR="009C7E18" w:rsidRPr="00CC0DCA">
        <w:rPr>
          <w:lang w:val="hr-HR"/>
        </w:rPr>
        <w:t>:</w:t>
      </w:r>
    </w:p>
    <w:p w14:paraId="5C6AF756" w14:textId="77777777" w:rsidR="009C7E18" w:rsidRPr="00CC0DCA" w:rsidRDefault="00376F44" w:rsidP="009C7E18">
      <w:pPr>
        <w:numPr>
          <w:ilvl w:val="0"/>
          <w:numId w:val="11"/>
        </w:numPr>
        <w:rPr>
          <w:b/>
          <w:lang w:val="hr-HR"/>
        </w:rPr>
      </w:pPr>
      <w:r w:rsidRPr="00CC0DCA">
        <w:rPr>
          <w:b/>
          <w:lang w:val="hr-HR"/>
        </w:rPr>
        <w:t>Minimalni procenat: 60</w:t>
      </w:r>
      <w:r w:rsidR="009C7E18" w:rsidRPr="00CC0DCA">
        <w:rPr>
          <w:b/>
          <w:lang w:val="hr-HR"/>
        </w:rPr>
        <w:t xml:space="preserve">% </w:t>
      </w:r>
      <w:r w:rsidRPr="00CC0DCA">
        <w:rPr>
          <w:b/>
          <w:lang w:val="hr-HR"/>
        </w:rPr>
        <w:t>ukupnih prihvatljivih troškova projekta</w:t>
      </w:r>
      <w:r w:rsidR="009C7E18" w:rsidRPr="00CC0DCA">
        <w:rPr>
          <w:b/>
          <w:lang w:val="hr-HR"/>
        </w:rPr>
        <w:t>.</w:t>
      </w:r>
    </w:p>
    <w:p w14:paraId="0E9F7B3B" w14:textId="77777777" w:rsidR="009C7E18" w:rsidRDefault="00376F44" w:rsidP="009C7E18">
      <w:pPr>
        <w:numPr>
          <w:ilvl w:val="0"/>
          <w:numId w:val="11"/>
        </w:numPr>
        <w:rPr>
          <w:b/>
          <w:lang w:val="hr-HR"/>
        </w:rPr>
      </w:pPr>
      <w:r w:rsidRPr="00CC0DCA">
        <w:rPr>
          <w:b/>
          <w:lang w:val="hr-HR"/>
        </w:rPr>
        <w:lastRenderedPageBreak/>
        <w:t>Maksimalni procenat:</w:t>
      </w:r>
      <w:r w:rsidR="009C7E18" w:rsidRPr="00CC0DCA">
        <w:rPr>
          <w:b/>
          <w:lang w:val="hr-HR"/>
        </w:rPr>
        <w:t xml:space="preserve"> 90% </w:t>
      </w:r>
      <w:r w:rsidRPr="00CC0DCA">
        <w:rPr>
          <w:b/>
          <w:lang w:val="hr-HR"/>
        </w:rPr>
        <w:t>ukupnih prihvatljivih troškova projekta</w:t>
      </w:r>
      <w:r w:rsidR="00327454" w:rsidRPr="00CC0DCA">
        <w:rPr>
          <w:b/>
          <w:lang w:val="hr-HR"/>
        </w:rPr>
        <w:t>.</w:t>
      </w:r>
    </w:p>
    <w:p w14:paraId="174749DF" w14:textId="77777777" w:rsidR="009556DB" w:rsidRDefault="009556DB" w:rsidP="009556DB">
      <w:pPr>
        <w:rPr>
          <w:b/>
          <w:lang w:val="hr-HR"/>
        </w:rPr>
      </w:pPr>
    </w:p>
    <w:p w14:paraId="24E9B5C6" w14:textId="77777777" w:rsidR="00690C88" w:rsidRPr="009619DE" w:rsidRDefault="00A15C87" w:rsidP="00690C88">
      <w:r w:rsidRPr="009619DE">
        <w:t xml:space="preserve">Kao </w:t>
      </w:r>
      <w:proofErr w:type="spellStart"/>
      <w:r w:rsidRPr="009619DE">
        <w:t>d</w:t>
      </w:r>
      <w:r w:rsidR="00096DF1" w:rsidRPr="009619DE">
        <w:t>okaz</w:t>
      </w:r>
      <w:proofErr w:type="spellEnd"/>
      <w:r w:rsidR="00096DF1" w:rsidRPr="009619DE">
        <w:t xml:space="preserve"> </w:t>
      </w:r>
      <w:proofErr w:type="spellStart"/>
      <w:r w:rsidR="00FC59D8" w:rsidRPr="009619DE">
        <w:t>svog</w:t>
      </w:r>
      <w:proofErr w:type="spellEnd"/>
      <w:r w:rsidR="00FC59D8" w:rsidRPr="009619DE">
        <w:t xml:space="preserve"> </w:t>
      </w:r>
      <w:proofErr w:type="spellStart"/>
      <w:r w:rsidR="00096DF1" w:rsidRPr="009619DE">
        <w:t>institucionaln</w:t>
      </w:r>
      <w:r w:rsidR="00C307DD" w:rsidRPr="009619DE">
        <w:t>og</w:t>
      </w:r>
      <w:proofErr w:type="spellEnd"/>
      <w:r w:rsidR="00C307DD" w:rsidRPr="009619DE">
        <w:t xml:space="preserve"> </w:t>
      </w:r>
      <w:proofErr w:type="spellStart"/>
      <w:r w:rsidR="00096DF1" w:rsidRPr="009619DE">
        <w:t>kapaciteta</w:t>
      </w:r>
      <w:proofErr w:type="spellEnd"/>
      <w:r w:rsidR="00096DF1" w:rsidRPr="009619DE">
        <w:t xml:space="preserve"> o </w:t>
      </w:r>
      <w:proofErr w:type="spellStart"/>
      <w:r w:rsidR="00096DF1" w:rsidRPr="009619DE">
        <w:t>ispunjavanju</w:t>
      </w:r>
      <w:proofErr w:type="spellEnd"/>
      <w:r w:rsidR="00096DF1" w:rsidRPr="009619DE">
        <w:t xml:space="preserve"> </w:t>
      </w:r>
      <w:proofErr w:type="spellStart"/>
      <w:r w:rsidR="00096DF1" w:rsidRPr="009619DE">
        <w:t>financijskih</w:t>
      </w:r>
      <w:proofErr w:type="spellEnd"/>
      <w:r w:rsidR="00096DF1" w:rsidRPr="009619DE">
        <w:t xml:space="preserve"> </w:t>
      </w:r>
      <w:proofErr w:type="spellStart"/>
      <w:r w:rsidR="00096DF1" w:rsidRPr="009619DE">
        <w:t>i</w:t>
      </w:r>
      <w:proofErr w:type="spellEnd"/>
      <w:r w:rsidR="00096DF1" w:rsidRPr="009619DE">
        <w:t xml:space="preserve"> </w:t>
      </w:r>
      <w:proofErr w:type="spellStart"/>
      <w:r w:rsidR="00096DF1" w:rsidRPr="009619DE">
        <w:t>kontrolnih</w:t>
      </w:r>
      <w:proofErr w:type="spellEnd"/>
      <w:r w:rsidR="00096DF1" w:rsidRPr="009619DE">
        <w:t xml:space="preserve"> </w:t>
      </w:r>
      <w:proofErr w:type="spellStart"/>
      <w:r w:rsidR="00096DF1" w:rsidRPr="009619DE">
        <w:t>uvjeta</w:t>
      </w:r>
      <w:proofErr w:type="spellEnd"/>
      <w:r w:rsidR="00306588" w:rsidRPr="009619DE">
        <w:t>,</w:t>
      </w:r>
      <w:r w:rsidR="00096DF1" w:rsidRPr="009619DE">
        <w:t xml:space="preserve"> </w:t>
      </w:r>
      <w:proofErr w:type="spellStart"/>
      <w:r w:rsidR="00C307DD" w:rsidRPr="009619DE">
        <w:t>vodeći</w:t>
      </w:r>
      <w:proofErr w:type="spellEnd"/>
      <w:r w:rsidR="00C307DD" w:rsidRPr="009619DE">
        <w:t xml:space="preserve"> </w:t>
      </w:r>
      <w:proofErr w:type="spellStart"/>
      <w:r w:rsidR="00C307DD" w:rsidRPr="009619DE">
        <w:t>aplikant</w:t>
      </w:r>
      <w:proofErr w:type="spellEnd"/>
      <w:r w:rsidR="00C307DD" w:rsidRPr="009619DE">
        <w:t xml:space="preserve"> </w:t>
      </w:r>
      <w:r w:rsidR="00096DF1" w:rsidRPr="009619DE">
        <w:t xml:space="preserve">mora </w:t>
      </w:r>
      <w:proofErr w:type="spellStart"/>
      <w:r w:rsidR="00096DF1" w:rsidRPr="009619DE">
        <w:t>obezbijediti</w:t>
      </w:r>
      <w:proofErr w:type="spellEnd"/>
      <w:r w:rsidR="00096DF1" w:rsidRPr="009619DE">
        <w:t xml:space="preserve"> </w:t>
      </w:r>
      <w:proofErr w:type="spellStart"/>
      <w:r w:rsidR="00096DF1" w:rsidRPr="009619DE">
        <w:t>sljedeće</w:t>
      </w:r>
      <w:proofErr w:type="spellEnd"/>
      <w:r w:rsidR="009556DB" w:rsidRPr="009619DE">
        <w:t>:</w:t>
      </w:r>
    </w:p>
    <w:p w14:paraId="34EF2487" w14:textId="3C62150D" w:rsidR="00690C88" w:rsidRPr="00E13802" w:rsidRDefault="00096DF1" w:rsidP="00690C88">
      <w:pPr>
        <w:pStyle w:val="ListParagraph"/>
        <w:numPr>
          <w:ilvl w:val="0"/>
          <w:numId w:val="20"/>
        </w:numPr>
      </w:pPr>
      <w:r w:rsidRPr="00E13802">
        <w:t xml:space="preserve">U </w:t>
      </w:r>
      <w:proofErr w:type="spellStart"/>
      <w:r w:rsidRPr="00E13802">
        <w:rPr>
          <w:rFonts w:cs="Arial"/>
        </w:rPr>
        <w:t>slučaju</w:t>
      </w:r>
      <w:proofErr w:type="spellEnd"/>
      <w:r w:rsidRPr="00E13802">
        <w:rPr>
          <w:rFonts w:cs="Arial"/>
        </w:rPr>
        <w:t xml:space="preserve"> </w:t>
      </w:r>
      <w:r w:rsidR="00306588" w:rsidRPr="00E13802">
        <w:rPr>
          <w:rFonts w:cs="Arial"/>
        </w:rPr>
        <w:t xml:space="preserve">da je </w:t>
      </w:r>
      <w:proofErr w:type="spellStart"/>
      <w:r w:rsidR="00306588" w:rsidRPr="00E13802">
        <w:rPr>
          <w:rFonts w:cs="Arial"/>
        </w:rPr>
        <w:t>vodeći</w:t>
      </w:r>
      <w:proofErr w:type="spellEnd"/>
      <w:r w:rsidR="00306588" w:rsidRPr="00E13802">
        <w:rPr>
          <w:rFonts w:cs="Arial"/>
        </w:rPr>
        <w:t xml:space="preserve"> </w:t>
      </w:r>
      <w:proofErr w:type="spellStart"/>
      <w:r w:rsidR="00306588" w:rsidRPr="00E13802">
        <w:rPr>
          <w:rFonts w:cs="Arial"/>
        </w:rPr>
        <w:t>aplikant</w:t>
      </w:r>
      <w:proofErr w:type="spellEnd"/>
      <w:r w:rsidR="00306588" w:rsidRPr="00E13802">
        <w:rPr>
          <w:rFonts w:cs="Arial"/>
        </w:rPr>
        <w:t xml:space="preserve"> </w:t>
      </w:r>
      <w:proofErr w:type="spellStart"/>
      <w:r w:rsidRPr="00E13802">
        <w:rPr>
          <w:rFonts w:cs="Arial"/>
        </w:rPr>
        <w:t>općin</w:t>
      </w:r>
      <w:r w:rsidR="00306588" w:rsidRPr="00E13802">
        <w:rPr>
          <w:rFonts w:cs="Arial"/>
        </w:rPr>
        <w:t>a</w:t>
      </w:r>
      <w:proofErr w:type="spellEnd"/>
      <w:r w:rsidRPr="00E13802">
        <w:rPr>
          <w:rFonts w:cs="Arial"/>
        </w:rPr>
        <w:t>/</w:t>
      </w:r>
      <w:proofErr w:type="spellStart"/>
      <w:r w:rsidRPr="005B1623">
        <w:rPr>
          <w:rFonts w:cs="Arial"/>
        </w:rPr>
        <w:t>opštin</w:t>
      </w:r>
      <w:r w:rsidR="00306588" w:rsidRPr="005B1623">
        <w:rPr>
          <w:rFonts w:cs="Arial"/>
        </w:rPr>
        <w:t>a</w:t>
      </w:r>
      <w:proofErr w:type="spellEnd"/>
      <w:r w:rsidRPr="005B1623">
        <w:rPr>
          <w:rFonts w:cs="Arial"/>
        </w:rPr>
        <w:t xml:space="preserve"> </w:t>
      </w:r>
      <w:proofErr w:type="spellStart"/>
      <w:r w:rsidRPr="005B1623">
        <w:rPr>
          <w:rFonts w:cs="Arial"/>
        </w:rPr>
        <w:t>ili</w:t>
      </w:r>
      <w:proofErr w:type="spellEnd"/>
      <w:r w:rsidRPr="005B1623">
        <w:rPr>
          <w:rFonts w:cs="Arial"/>
        </w:rPr>
        <w:t xml:space="preserve"> </w:t>
      </w:r>
      <w:proofErr w:type="spellStart"/>
      <w:r w:rsidRPr="005B1623">
        <w:rPr>
          <w:rFonts w:cs="Arial"/>
        </w:rPr>
        <w:t>služb</w:t>
      </w:r>
      <w:r w:rsidR="00306588" w:rsidRPr="005B1623">
        <w:rPr>
          <w:rFonts w:cs="Arial"/>
        </w:rPr>
        <w:t>a</w:t>
      </w:r>
      <w:proofErr w:type="spellEnd"/>
      <w:r w:rsidRPr="005B1623">
        <w:rPr>
          <w:rFonts w:cs="Arial"/>
        </w:rPr>
        <w:t xml:space="preserve"> </w:t>
      </w:r>
      <w:proofErr w:type="spellStart"/>
      <w:r w:rsidRPr="005B1623">
        <w:rPr>
          <w:rFonts w:cs="Arial"/>
        </w:rPr>
        <w:t>za</w:t>
      </w:r>
      <w:proofErr w:type="spellEnd"/>
      <w:r w:rsidRPr="005B1623">
        <w:rPr>
          <w:rFonts w:cs="Arial"/>
        </w:rPr>
        <w:t xml:space="preserve"> </w:t>
      </w:r>
      <w:proofErr w:type="spellStart"/>
      <w:r w:rsidRPr="005B1623">
        <w:rPr>
          <w:rFonts w:cs="Arial"/>
        </w:rPr>
        <w:t>zapošljavanje</w:t>
      </w:r>
      <w:proofErr w:type="spellEnd"/>
      <w:r w:rsidR="00306588" w:rsidRPr="005B1623">
        <w:rPr>
          <w:rFonts w:cs="Arial"/>
        </w:rPr>
        <w:t xml:space="preserve"> </w:t>
      </w:r>
      <w:r w:rsidR="0079201B" w:rsidRPr="005B1623">
        <w:rPr>
          <w:rFonts w:cs="Arial"/>
        </w:rPr>
        <w:t>–</w:t>
      </w:r>
      <w:r w:rsidRPr="005B1623">
        <w:rPr>
          <w:rFonts w:cs="Arial"/>
        </w:rPr>
        <w:t xml:space="preserve"> </w:t>
      </w:r>
      <w:proofErr w:type="spellStart"/>
      <w:r w:rsidR="00E13802" w:rsidRPr="005B1623">
        <w:rPr>
          <w:rFonts w:cs="Arial"/>
          <w:shd w:val="clear" w:color="auto" w:fill="FFFFFF"/>
          <w:lang w:val="en-GB"/>
        </w:rPr>
        <w:t>Financijski</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izvještaj</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ovjeren</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od</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strane</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ovlaštenog</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revizorskog</w:t>
      </w:r>
      <w:proofErr w:type="spellEnd"/>
      <w:r w:rsidR="00E13802" w:rsidRPr="005B1623">
        <w:rPr>
          <w:rFonts w:cs="Arial"/>
          <w:shd w:val="clear" w:color="auto" w:fill="FFFFFF"/>
          <w:lang w:val="en-GB"/>
        </w:rPr>
        <w:t xml:space="preserve"> </w:t>
      </w:r>
      <w:proofErr w:type="spellStart"/>
      <w:r w:rsidR="00E13802" w:rsidRPr="005B1623">
        <w:rPr>
          <w:rFonts w:cs="Arial"/>
          <w:shd w:val="clear" w:color="auto" w:fill="FFFFFF"/>
          <w:lang w:val="en-GB"/>
        </w:rPr>
        <w:t>organa</w:t>
      </w:r>
      <w:proofErr w:type="spellEnd"/>
      <w:r w:rsidR="00DD3EC6" w:rsidRPr="005B1623">
        <w:rPr>
          <w:rFonts w:cs="Arial"/>
          <w:shd w:val="clear" w:color="auto" w:fill="FFFFFF"/>
          <w:lang w:val="en-GB"/>
        </w:rPr>
        <w:t xml:space="preserve"> </w:t>
      </w:r>
      <w:proofErr w:type="spellStart"/>
      <w:r w:rsidR="00DD3EC6" w:rsidRPr="005B1623">
        <w:rPr>
          <w:rFonts w:cs="Arial"/>
          <w:shd w:val="clear" w:color="auto" w:fill="FFFFFF"/>
          <w:lang w:val="en-GB"/>
        </w:rPr>
        <w:t>ili</w:t>
      </w:r>
      <w:proofErr w:type="spellEnd"/>
      <w:r w:rsidR="00DD3EC6" w:rsidRPr="005B1623">
        <w:rPr>
          <w:rFonts w:cs="Arial"/>
          <w:shd w:val="clear" w:color="auto" w:fill="FFFFFF"/>
          <w:lang w:val="en-GB"/>
        </w:rPr>
        <w:t xml:space="preserve"> </w:t>
      </w:r>
      <w:proofErr w:type="spellStart"/>
      <w:r w:rsidR="00DD3EC6" w:rsidRPr="005B1623">
        <w:rPr>
          <w:rFonts w:cs="Arial"/>
          <w:shd w:val="clear" w:color="auto" w:fill="FFFFFF"/>
          <w:lang w:val="en-GB"/>
        </w:rPr>
        <w:t>poreske</w:t>
      </w:r>
      <w:proofErr w:type="spellEnd"/>
      <w:r w:rsidR="00DD3EC6" w:rsidRPr="005B1623">
        <w:rPr>
          <w:rFonts w:cs="Arial"/>
          <w:shd w:val="clear" w:color="auto" w:fill="FFFFFF"/>
          <w:lang w:val="en-GB"/>
        </w:rPr>
        <w:t xml:space="preserve"> </w:t>
      </w:r>
      <w:proofErr w:type="spellStart"/>
      <w:r w:rsidR="00DD3EC6" w:rsidRPr="005B1623">
        <w:rPr>
          <w:rFonts w:cs="Arial"/>
          <w:shd w:val="clear" w:color="auto" w:fill="FFFFFF"/>
          <w:lang w:val="en-GB"/>
        </w:rPr>
        <w:t>uprave</w:t>
      </w:r>
      <w:proofErr w:type="spellEnd"/>
      <w:r w:rsidR="00DD3EC6" w:rsidRPr="005B1623">
        <w:rPr>
          <w:rFonts w:cs="Arial"/>
          <w:shd w:val="clear" w:color="auto" w:fill="FFFFFF"/>
          <w:lang w:val="en-GB"/>
        </w:rPr>
        <w:t>.</w:t>
      </w:r>
    </w:p>
    <w:p w14:paraId="55592057" w14:textId="77777777" w:rsidR="00690C88" w:rsidRPr="00690C88" w:rsidRDefault="00690C88" w:rsidP="00690C88">
      <w:pPr>
        <w:pStyle w:val="ListParagraph"/>
        <w:rPr>
          <w:highlight w:val="yellow"/>
        </w:rPr>
      </w:pPr>
    </w:p>
    <w:p w14:paraId="573A8684" w14:textId="4D058222" w:rsidR="00690C88" w:rsidRPr="00FC59D8" w:rsidRDefault="0079201B" w:rsidP="009970DD">
      <w:pPr>
        <w:pStyle w:val="ListParagraph"/>
        <w:numPr>
          <w:ilvl w:val="0"/>
          <w:numId w:val="20"/>
        </w:numPr>
        <w:rPr>
          <w:b/>
          <w:u w:val="single"/>
          <w:lang w:val="hr-HR"/>
        </w:rPr>
      </w:pPr>
      <w:r w:rsidRPr="009619DE">
        <w:t xml:space="preserve">U </w:t>
      </w:r>
      <w:proofErr w:type="spellStart"/>
      <w:r w:rsidRPr="009619DE">
        <w:t>slučaju</w:t>
      </w:r>
      <w:proofErr w:type="spellEnd"/>
      <w:r w:rsidRPr="009619DE">
        <w:t xml:space="preserve"> </w:t>
      </w:r>
      <w:proofErr w:type="spellStart"/>
      <w:r w:rsidRPr="009619DE">
        <w:t>pružaoca</w:t>
      </w:r>
      <w:proofErr w:type="spellEnd"/>
      <w:r w:rsidRPr="009619DE">
        <w:t xml:space="preserve"> </w:t>
      </w:r>
      <w:proofErr w:type="spellStart"/>
      <w:r w:rsidRPr="009619DE">
        <w:t>obrazovnih</w:t>
      </w:r>
      <w:proofErr w:type="spellEnd"/>
      <w:r w:rsidRPr="009619DE">
        <w:t xml:space="preserve"> </w:t>
      </w:r>
      <w:proofErr w:type="spellStart"/>
      <w:r w:rsidRPr="009619DE">
        <w:t>usluga</w:t>
      </w:r>
      <w:proofErr w:type="spellEnd"/>
      <w:r w:rsidRPr="009619DE">
        <w:t xml:space="preserve"> </w:t>
      </w:r>
      <w:proofErr w:type="spellStart"/>
      <w:r w:rsidRPr="009619DE">
        <w:t>ili</w:t>
      </w:r>
      <w:proofErr w:type="spellEnd"/>
      <w:r w:rsidRPr="009619DE">
        <w:t xml:space="preserve"> </w:t>
      </w:r>
      <w:proofErr w:type="spellStart"/>
      <w:r w:rsidR="002B07B2">
        <w:t>nevladinih</w:t>
      </w:r>
      <w:proofErr w:type="spellEnd"/>
      <w:r w:rsidR="002B07B2">
        <w:t xml:space="preserve"> </w:t>
      </w:r>
      <w:proofErr w:type="spellStart"/>
      <w:r w:rsidR="002B07B2">
        <w:t>aktera</w:t>
      </w:r>
      <w:proofErr w:type="spellEnd"/>
      <w:r w:rsidRPr="009619DE">
        <w:t xml:space="preserve"> </w:t>
      </w:r>
      <w:proofErr w:type="spellStart"/>
      <w:r w:rsidRPr="009619DE">
        <w:t>kao</w:t>
      </w:r>
      <w:proofErr w:type="spellEnd"/>
      <w:r w:rsidRPr="009619DE">
        <w:t xml:space="preserve"> </w:t>
      </w:r>
      <w:proofErr w:type="spellStart"/>
      <w:r w:rsidRPr="009619DE">
        <w:t>vodećeg</w:t>
      </w:r>
      <w:proofErr w:type="spellEnd"/>
      <w:r w:rsidRPr="009619DE">
        <w:t xml:space="preserve"> </w:t>
      </w:r>
      <w:proofErr w:type="spellStart"/>
      <w:r w:rsidRPr="009619DE">
        <w:t>aplikanta</w:t>
      </w:r>
      <w:proofErr w:type="spellEnd"/>
      <w:r w:rsidRPr="009619DE">
        <w:t xml:space="preserve"> – </w:t>
      </w:r>
      <w:proofErr w:type="spellStart"/>
      <w:r w:rsidRPr="009619DE">
        <w:t>ovjeren</w:t>
      </w:r>
      <w:proofErr w:type="spellEnd"/>
      <w:r w:rsidRPr="009619DE">
        <w:t xml:space="preserve"> </w:t>
      </w:r>
      <w:proofErr w:type="spellStart"/>
      <w:r w:rsidRPr="009619DE">
        <w:t>financi</w:t>
      </w:r>
      <w:r w:rsidR="00A15C87" w:rsidRPr="009619DE">
        <w:t>j</w:t>
      </w:r>
      <w:r w:rsidRPr="009619DE">
        <w:t>s</w:t>
      </w:r>
      <w:r w:rsidR="00A15C87" w:rsidRPr="009619DE">
        <w:t>ki</w:t>
      </w:r>
      <w:proofErr w:type="spellEnd"/>
      <w:r w:rsidR="00A15C87" w:rsidRPr="009619DE">
        <w:t xml:space="preserve"> </w:t>
      </w:r>
      <w:proofErr w:type="spellStart"/>
      <w:r w:rsidR="00A15C87" w:rsidRPr="009619DE">
        <w:t>i</w:t>
      </w:r>
      <w:r w:rsidRPr="009619DE">
        <w:t>zvještaj</w:t>
      </w:r>
      <w:proofErr w:type="spellEnd"/>
      <w:r w:rsidRPr="009619DE">
        <w:t xml:space="preserve">, </w:t>
      </w:r>
      <w:proofErr w:type="spellStart"/>
      <w:r w:rsidRPr="009619DE">
        <w:t>revizorski</w:t>
      </w:r>
      <w:proofErr w:type="spellEnd"/>
      <w:r w:rsidRPr="009619DE">
        <w:t xml:space="preserve"> </w:t>
      </w:r>
      <w:proofErr w:type="spellStart"/>
      <w:r w:rsidRPr="009619DE">
        <w:t>izvještaj</w:t>
      </w:r>
      <w:proofErr w:type="spellEnd"/>
      <w:r w:rsidRPr="009619DE">
        <w:t xml:space="preserve"> </w:t>
      </w:r>
      <w:proofErr w:type="spellStart"/>
      <w:r w:rsidRPr="009619DE">
        <w:t>ili</w:t>
      </w:r>
      <w:proofErr w:type="spellEnd"/>
      <w:r w:rsidRPr="009619DE">
        <w:t xml:space="preserve"> </w:t>
      </w:r>
      <w:proofErr w:type="spellStart"/>
      <w:r w:rsidRPr="009619DE">
        <w:t>važeć</w:t>
      </w:r>
      <w:r w:rsidR="00A15C87" w:rsidRPr="009619DE">
        <w:t>a</w:t>
      </w:r>
      <w:proofErr w:type="spellEnd"/>
      <w:r w:rsidRPr="009619DE">
        <w:t xml:space="preserve"> </w:t>
      </w:r>
      <w:proofErr w:type="spellStart"/>
      <w:r w:rsidRPr="009619DE">
        <w:t>potvrd</w:t>
      </w:r>
      <w:r w:rsidR="00A15C87" w:rsidRPr="009619DE">
        <w:t>a</w:t>
      </w:r>
      <w:proofErr w:type="spellEnd"/>
      <w:r w:rsidRPr="009619DE">
        <w:t xml:space="preserve">. </w:t>
      </w:r>
    </w:p>
    <w:p w14:paraId="7B4758C8" w14:textId="77777777" w:rsidR="009556DB" w:rsidRDefault="009556DB" w:rsidP="00A821C3">
      <w:pPr>
        <w:rPr>
          <w:b/>
          <w:u w:val="single"/>
          <w:lang w:val="hr-HR"/>
        </w:rPr>
      </w:pPr>
    </w:p>
    <w:p w14:paraId="7B25E0E5" w14:textId="77777777" w:rsidR="00A821C3" w:rsidRPr="00CC0DCA" w:rsidRDefault="00AC4839" w:rsidP="00A821C3">
      <w:pPr>
        <w:rPr>
          <w:b/>
          <w:u w:val="single"/>
          <w:lang w:val="hr-HR"/>
        </w:rPr>
      </w:pPr>
      <w:r w:rsidRPr="00CC0DCA">
        <w:rPr>
          <w:b/>
          <w:u w:val="single"/>
          <w:lang w:val="hr-HR"/>
        </w:rPr>
        <w:t>Broj prijav</w:t>
      </w:r>
      <w:r w:rsidR="00FC59D8">
        <w:rPr>
          <w:b/>
          <w:u w:val="single"/>
          <w:lang w:val="hr-HR"/>
        </w:rPr>
        <w:t xml:space="preserve">ljenih koncepata projektnih prijedloga </w:t>
      </w:r>
      <w:r w:rsidRPr="00CC0DCA">
        <w:rPr>
          <w:b/>
          <w:u w:val="single"/>
          <w:lang w:val="hr-HR"/>
        </w:rPr>
        <w:t xml:space="preserve">po </w:t>
      </w:r>
      <w:r w:rsidR="00FC59D8">
        <w:rPr>
          <w:b/>
          <w:u w:val="single"/>
          <w:lang w:val="hr-HR"/>
        </w:rPr>
        <w:t>aplikantu</w:t>
      </w:r>
      <w:r w:rsidR="00A821C3" w:rsidRPr="00CC0DCA">
        <w:rPr>
          <w:b/>
          <w:u w:val="single"/>
          <w:lang w:val="hr-HR"/>
        </w:rPr>
        <w:t>:</w:t>
      </w:r>
    </w:p>
    <w:p w14:paraId="7731B549" w14:textId="77777777" w:rsidR="00B62F4C" w:rsidRPr="00CC0DCA" w:rsidRDefault="00B62F4C" w:rsidP="009556DB">
      <w:pPr>
        <w:numPr>
          <w:ilvl w:val="0"/>
          <w:numId w:val="13"/>
        </w:numPr>
        <w:ind w:left="714" w:hanging="357"/>
        <w:rPr>
          <w:lang w:val="hr-HR"/>
        </w:rPr>
      </w:pPr>
      <w:r w:rsidRPr="00CC0DCA">
        <w:rPr>
          <w:lang w:val="hr-HR"/>
        </w:rPr>
        <w:t xml:space="preserve">Vodeći </w:t>
      </w:r>
      <w:r w:rsidR="00296A46">
        <w:rPr>
          <w:lang w:val="hr-HR"/>
        </w:rPr>
        <w:t xml:space="preserve">aplikant </w:t>
      </w:r>
      <w:r w:rsidRPr="00CC0DCA">
        <w:rPr>
          <w:lang w:val="hr-HR"/>
        </w:rPr>
        <w:t>može dostaviti više od jedne prijave na ovaj Poziv.</w:t>
      </w:r>
    </w:p>
    <w:p w14:paraId="4904BAB7" w14:textId="77777777" w:rsidR="00A821C3" w:rsidRPr="00CC0DCA" w:rsidRDefault="00A15C87" w:rsidP="009556DB">
      <w:pPr>
        <w:numPr>
          <w:ilvl w:val="0"/>
          <w:numId w:val="13"/>
        </w:numPr>
        <w:ind w:left="714" w:hanging="357"/>
        <w:rPr>
          <w:lang w:val="hr-HR"/>
        </w:rPr>
      </w:pPr>
      <w:r>
        <w:rPr>
          <w:lang w:val="hr-HR"/>
        </w:rPr>
        <w:t>Ako v</w:t>
      </w:r>
      <w:r w:rsidR="00B62F4C" w:rsidRPr="00CC0DCA">
        <w:rPr>
          <w:lang w:val="hr-HR"/>
        </w:rPr>
        <w:t xml:space="preserve">odeći </w:t>
      </w:r>
      <w:r w:rsidR="00296A46">
        <w:rPr>
          <w:lang w:val="hr-HR"/>
        </w:rPr>
        <w:t>aplikant</w:t>
      </w:r>
      <w:r w:rsidR="00B62F4C" w:rsidRPr="00CC0DCA">
        <w:rPr>
          <w:lang w:val="hr-HR"/>
        </w:rPr>
        <w:t xml:space="preserve"> </w:t>
      </w:r>
      <w:r>
        <w:rPr>
          <w:lang w:val="hr-HR"/>
        </w:rPr>
        <w:t xml:space="preserve">preda više </w:t>
      </w:r>
      <w:r w:rsidR="00FC59D8">
        <w:rPr>
          <w:lang w:val="hr-HR"/>
        </w:rPr>
        <w:t xml:space="preserve">prijava </w:t>
      </w:r>
      <w:r>
        <w:rPr>
          <w:lang w:val="hr-HR"/>
        </w:rPr>
        <w:t>pod ovim Pozivom</w:t>
      </w:r>
      <w:r w:rsidR="009F0860">
        <w:rPr>
          <w:lang w:val="hr-HR"/>
        </w:rPr>
        <w:t>,</w:t>
      </w:r>
      <w:r>
        <w:rPr>
          <w:lang w:val="hr-HR"/>
        </w:rPr>
        <w:t xml:space="preserve"> samo jedna </w:t>
      </w:r>
      <w:r w:rsidR="009F0860">
        <w:rPr>
          <w:lang w:val="hr-HR"/>
        </w:rPr>
        <w:t xml:space="preserve">prijava </w:t>
      </w:r>
      <w:r>
        <w:rPr>
          <w:lang w:val="hr-HR"/>
        </w:rPr>
        <w:t xml:space="preserve">može biti odabrana za jedno geografsko područje. </w:t>
      </w:r>
      <w:r w:rsidR="00A821C3" w:rsidRPr="00CC0DCA">
        <w:rPr>
          <w:b/>
          <w:lang w:val="hr-HR"/>
        </w:rPr>
        <w:t>(</w:t>
      </w:r>
      <w:r w:rsidR="00B62F4C" w:rsidRPr="00CC0DCA">
        <w:rPr>
          <w:b/>
          <w:lang w:val="hr-HR"/>
        </w:rPr>
        <w:t>Nije primjenjivo na JSZ i općinu</w:t>
      </w:r>
      <w:r w:rsidR="008A20BE">
        <w:rPr>
          <w:b/>
          <w:lang w:val="hr-HR"/>
        </w:rPr>
        <w:t>/opštinu</w:t>
      </w:r>
      <w:r w:rsidR="00A821C3" w:rsidRPr="00CC0DCA">
        <w:rPr>
          <w:b/>
          <w:lang w:val="hr-HR"/>
        </w:rPr>
        <w:t>)</w:t>
      </w:r>
    </w:p>
    <w:p w14:paraId="557BC86F" w14:textId="77777777" w:rsidR="00B62F4C" w:rsidRPr="00CC0DCA" w:rsidRDefault="00B62F4C" w:rsidP="009556DB">
      <w:pPr>
        <w:numPr>
          <w:ilvl w:val="0"/>
          <w:numId w:val="13"/>
        </w:numPr>
        <w:ind w:left="714" w:hanging="357"/>
        <w:rPr>
          <w:lang w:val="hr-HR"/>
        </w:rPr>
      </w:pPr>
      <w:r w:rsidRPr="00CC0DCA">
        <w:rPr>
          <w:lang w:val="hr-HR"/>
        </w:rPr>
        <w:t xml:space="preserve">Vodeći </w:t>
      </w:r>
      <w:r w:rsidR="00296A46">
        <w:rPr>
          <w:lang w:val="hr-HR"/>
        </w:rPr>
        <w:t>aplikant</w:t>
      </w:r>
      <w:r w:rsidRPr="00CC0DCA">
        <w:rPr>
          <w:lang w:val="hr-HR"/>
        </w:rPr>
        <w:t xml:space="preserve"> može istovremeno biti </w:t>
      </w:r>
      <w:r w:rsidR="00ED40C5">
        <w:rPr>
          <w:lang w:val="hr-HR"/>
        </w:rPr>
        <w:t>ko</w:t>
      </w:r>
      <w:r w:rsidR="009F0860">
        <w:rPr>
          <w:lang w:val="hr-HR"/>
        </w:rPr>
        <w:t>-</w:t>
      </w:r>
      <w:r w:rsidRPr="00CC0DCA">
        <w:rPr>
          <w:lang w:val="hr-HR"/>
        </w:rPr>
        <w:t>aplikant u drugoj prijavi.</w:t>
      </w:r>
    </w:p>
    <w:p w14:paraId="08C52EE2" w14:textId="344AAA2A" w:rsidR="00A821C3" w:rsidRPr="00CC0DCA" w:rsidRDefault="00A15C87" w:rsidP="009556DB">
      <w:pPr>
        <w:numPr>
          <w:ilvl w:val="0"/>
          <w:numId w:val="13"/>
        </w:numPr>
        <w:ind w:left="714" w:hanging="357"/>
        <w:rPr>
          <w:lang w:val="hr-HR"/>
        </w:rPr>
      </w:pPr>
      <w:r>
        <w:rPr>
          <w:lang w:val="hr-HR"/>
        </w:rPr>
        <w:t>Ako je k</w:t>
      </w:r>
      <w:r w:rsidR="00ED40C5">
        <w:rPr>
          <w:lang w:val="hr-HR"/>
        </w:rPr>
        <w:t>o</w:t>
      </w:r>
      <w:r w:rsidR="009F0860">
        <w:rPr>
          <w:lang w:val="hr-HR"/>
        </w:rPr>
        <w:t>-</w:t>
      </w:r>
      <w:r w:rsidR="00B62F4C" w:rsidRPr="00CC0DCA">
        <w:rPr>
          <w:lang w:val="hr-HR"/>
        </w:rPr>
        <w:t xml:space="preserve">aplikant </w:t>
      </w:r>
      <w:r>
        <w:rPr>
          <w:lang w:val="hr-HR"/>
        </w:rPr>
        <w:t xml:space="preserve">uključen u više </w:t>
      </w:r>
      <w:r w:rsidR="009F0860">
        <w:rPr>
          <w:lang w:val="hr-HR"/>
        </w:rPr>
        <w:t xml:space="preserve">prijava </w:t>
      </w:r>
      <w:r>
        <w:rPr>
          <w:lang w:val="hr-HR"/>
        </w:rPr>
        <w:t xml:space="preserve">pod ovim </w:t>
      </w:r>
      <w:r w:rsidR="009F0860">
        <w:rPr>
          <w:lang w:val="hr-HR"/>
        </w:rPr>
        <w:t>P</w:t>
      </w:r>
      <w:r>
        <w:rPr>
          <w:lang w:val="hr-HR"/>
        </w:rPr>
        <w:t>ozivom, samo jedn</w:t>
      </w:r>
      <w:r w:rsidR="009F0860">
        <w:rPr>
          <w:lang w:val="hr-HR"/>
        </w:rPr>
        <w:t>a</w:t>
      </w:r>
      <w:r>
        <w:rPr>
          <w:lang w:val="hr-HR"/>
        </w:rPr>
        <w:t xml:space="preserve"> </w:t>
      </w:r>
      <w:r w:rsidR="009F0860">
        <w:rPr>
          <w:lang w:val="hr-HR"/>
        </w:rPr>
        <w:t xml:space="preserve">od tih prijava </w:t>
      </w:r>
      <w:r>
        <w:rPr>
          <w:lang w:val="hr-HR"/>
        </w:rPr>
        <w:t>može biti odab</w:t>
      </w:r>
      <w:r w:rsidR="009F0860">
        <w:rPr>
          <w:lang w:val="hr-HR"/>
        </w:rPr>
        <w:t>r</w:t>
      </w:r>
      <w:r>
        <w:rPr>
          <w:lang w:val="hr-HR"/>
        </w:rPr>
        <w:t>an</w:t>
      </w:r>
      <w:r w:rsidR="009F0860">
        <w:rPr>
          <w:lang w:val="hr-HR"/>
        </w:rPr>
        <w:t>a</w:t>
      </w:r>
      <w:r w:rsidR="002B07B2">
        <w:rPr>
          <w:lang w:val="hr-HR"/>
        </w:rPr>
        <w:t xml:space="preserve"> za jedno geografsko područje</w:t>
      </w:r>
      <w:r>
        <w:rPr>
          <w:lang w:val="hr-HR"/>
        </w:rPr>
        <w:t xml:space="preserve">. </w:t>
      </w:r>
      <w:r w:rsidR="00A821C3" w:rsidRPr="00CC0DCA">
        <w:rPr>
          <w:b/>
          <w:lang w:val="hr-HR"/>
        </w:rPr>
        <w:t>(</w:t>
      </w:r>
      <w:r w:rsidR="00B62F4C" w:rsidRPr="00CC0DCA">
        <w:rPr>
          <w:b/>
          <w:lang w:val="hr-HR"/>
        </w:rPr>
        <w:t>Nije primjenjivo na JSZ i općinu</w:t>
      </w:r>
      <w:r w:rsidR="008A20BE">
        <w:rPr>
          <w:b/>
          <w:lang w:val="hr-HR"/>
        </w:rPr>
        <w:t>/opštinu</w:t>
      </w:r>
      <w:r w:rsidR="00A821C3" w:rsidRPr="00CC0DCA">
        <w:rPr>
          <w:b/>
          <w:lang w:val="hr-HR"/>
        </w:rPr>
        <w:t>)</w:t>
      </w:r>
    </w:p>
    <w:p w14:paraId="0FA43E70" w14:textId="77777777" w:rsidR="009556DB" w:rsidRDefault="00ED40C5" w:rsidP="009556DB">
      <w:pPr>
        <w:numPr>
          <w:ilvl w:val="0"/>
          <w:numId w:val="13"/>
        </w:numPr>
        <w:ind w:left="714" w:hanging="357"/>
        <w:rPr>
          <w:lang w:val="hr-HR"/>
        </w:rPr>
      </w:pPr>
      <w:r>
        <w:rPr>
          <w:lang w:val="hr-HR"/>
        </w:rPr>
        <w:t>Ko</w:t>
      </w:r>
      <w:r w:rsidR="009F0860">
        <w:rPr>
          <w:lang w:val="hr-HR"/>
        </w:rPr>
        <w:t>-</w:t>
      </w:r>
      <w:r w:rsidR="00B62F4C" w:rsidRPr="00CC0DCA">
        <w:rPr>
          <w:lang w:val="hr-HR"/>
        </w:rPr>
        <w:t xml:space="preserve">aplikant može istovremeno biti vodeći </w:t>
      </w:r>
      <w:r w:rsidR="00296A46">
        <w:rPr>
          <w:lang w:val="hr-HR"/>
        </w:rPr>
        <w:t>aplikant</w:t>
      </w:r>
      <w:r w:rsidR="00B62F4C" w:rsidRPr="00CC0DCA">
        <w:rPr>
          <w:lang w:val="hr-HR"/>
        </w:rPr>
        <w:t xml:space="preserve"> u drugoj prijavi</w:t>
      </w:r>
      <w:r w:rsidR="00A821C3" w:rsidRPr="00CC0DCA">
        <w:rPr>
          <w:lang w:val="hr-HR"/>
        </w:rPr>
        <w:t>.</w:t>
      </w:r>
    </w:p>
    <w:p w14:paraId="2AFC1A38" w14:textId="77777777" w:rsidR="009F0860" w:rsidRPr="009556DB" w:rsidRDefault="009F0860" w:rsidP="009619DE">
      <w:pPr>
        <w:ind w:left="714"/>
        <w:rPr>
          <w:lang w:val="hr-HR"/>
        </w:rPr>
      </w:pPr>
    </w:p>
    <w:p w14:paraId="24868D6B" w14:textId="77777777" w:rsidR="00AB38F2" w:rsidRPr="009619DE" w:rsidRDefault="00AB38F2" w:rsidP="008D2965">
      <w:pPr>
        <w:numPr>
          <w:ilvl w:val="0"/>
          <w:numId w:val="4"/>
        </w:numPr>
        <w:ind w:hanging="720"/>
        <w:rPr>
          <w:rFonts w:ascii="Trade Gothic LT Std" w:hAnsi="Trade Gothic LT Std"/>
          <w:b/>
          <w:szCs w:val="20"/>
          <w:lang w:val="hr-HR"/>
        </w:rPr>
      </w:pPr>
      <w:r w:rsidRPr="009619DE">
        <w:rPr>
          <w:rFonts w:ascii="Trade Gothic LT Std" w:hAnsi="Trade Gothic LT Std"/>
          <w:b/>
          <w:szCs w:val="20"/>
          <w:lang w:val="hr-HR"/>
        </w:rPr>
        <w:t xml:space="preserve">ILO </w:t>
      </w:r>
      <w:r w:rsidR="00AC4839" w:rsidRPr="009619DE">
        <w:rPr>
          <w:rFonts w:ascii="Trade Gothic LT Std" w:hAnsi="Trade Gothic LT Std"/>
          <w:b/>
          <w:szCs w:val="20"/>
          <w:lang w:val="hr-HR"/>
        </w:rPr>
        <w:t>poziva prihvatljive kandidate</w:t>
      </w:r>
      <w:r w:rsidRPr="009619DE">
        <w:rPr>
          <w:rFonts w:ascii="Trade Gothic LT Std" w:hAnsi="Trade Gothic LT Std"/>
          <w:b/>
          <w:szCs w:val="20"/>
          <w:lang w:val="hr-HR"/>
        </w:rPr>
        <w:t xml:space="preserve"> </w:t>
      </w:r>
      <w:r w:rsidR="00AC4839" w:rsidRPr="009619DE">
        <w:rPr>
          <w:rFonts w:ascii="Trade Gothic LT Std" w:hAnsi="Trade Gothic LT Std"/>
          <w:b/>
          <w:szCs w:val="20"/>
          <w:lang w:val="hr-HR"/>
        </w:rPr>
        <w:t xml:space="preserve">da iskažu interes za dostavljanje </w:t>
      </w:r>
      <w:r w:rsidR="009F0860">
        <w:rPr>
          <w:rFonts w:ascii="Trade Gothic LT Std" w:hAnsi="Trade Gothic LT Std"/>
          <w:b/>
          <w:szCs w:val="20"/>
          <w:lang w:val="hr-HR"/>
        </w:rPr>
        <w:t xml:space="preserve">koncepata projektnih </w:t>
      </w:r>
      <w:r w:rsidR="00AC4839" w:rsidRPr="009619DE">
        <w:rPr>
          <w:rFonts w:ascii="Trade Gothic LT Std" w:hAnsi="Trade Gothic LT Std"/>
          <w:b/>
          <w:szCs w:val="20"/>
          <w:lang w:val="hr-HR"/>
        </w:rPr>
        <w:t>prijedloga</w:t>
      </w:r>
      <w:r w:rsidR="00DB4468" w:rsidRPr="009619DE">
        <w:rPr>
          <w:rFonts w:ascii="Trade Gothic LT Std" w:hAnsi="Trade Gothic LT Std"/>
          <w:b/>
          <w:szCs w:val="20"/>
          <w:lang w:val="hr-HR"/>
        </w:rPr>
        <w:t>.</w:t>
      </w:r>
    </w:p>
    <w:p w14:paraId="58EC08C1" w14:textId="77777777" w:rsidR="0015282D" w:rsidRPr="00CC0DCA" w:rsidRDefault="00AC4839" w:rsidP="009619DE">
      <w:pPr>
        <w:ind w:firstLine="357"/>
        <w:rPr>
          <w:rFonts w:ascii="Trade Gothic LT Std" w:hAnsi="Trade Gothic LT Std"/>
          <w:b/>
          <w:szCs w:val="20"/>
          <w:lang w:val="hr-HR"/>
        </w:rPr>
      </w:pPr>
      <w:r w:rsidRPr="00CC0DCA">
        <w:rPr>
          <w:rFonts w:ascii="Trade Gothic LT Std" w:hAnsi="Trade Gothic LT Std"/>
          <w:b/>
          <w:szCs w:val="20"/>
          <w:lang w:val="hr-HR"/>
        </w:rPr>
        <w:t>Mogu se prijaviti sljedeći kandidati</w:t>
      </w:r>
      <w:r w:rsidR="0015282D" w:rsidRPr="00CC0DCA">
        <w:rPr>
          <w:rFonts w:ascii="Trade Gothic LT Std" w:hAnsi="Trade Gothic LT Std"/>
          <w:b/>
          <w:szCs w:val="20"/>
          <w:lang w:val="hr-HR"/>
        </w:rPr>
        <w:t>:</w:t>
      </w:r>
    </w:p>
    <w:p w14:paraId="7218A781" w14:textId="77777777" w:rsidR="0015282D" w:rsidRPr="00CC0DCA" w:rsidRDefault="00AC4839" w:rsidP="00B204EE">
      <w:pPr>
        <w:pStyle w:val="ListParagraph"/>
        <w:numPr>
          <w:ilvl w:val="0"/>
          <w:numId w:val="14"/>
        </w:numPr>
        <w:ind w:left="714" w:hanging="357"/>
        <w:rPr>
          <w:b/>
          <w:lang w:val="hr-HR"/>
        </w:rPr>
      </w:pPr>
      <w:r w:rsidRPr="00CC0DCA">
        <w:rPr>
          <w:b/>
          <w:lang w:val="hr-HR"/>
        </w:rPr>
        <w:t>Općina</w:t>
      </w:r>
      <w:r w:rsidR="008A20BE">
        <w:rPr>
          <w:b/>
          <w:lang w:val="hr-HR"/>
        </w:rPr>
        <w:t>/opština</w:t>
      </w:r>
      <w:r w:rsidR="0015282D" w:rsidRPr="00CC0DCA">
        <w:rPr>
          <w:rStyle w:val="FootnoteReference"/>
          <w:b/>
          <w:lang w:val="hr-HR"/>
        </w:rPr>
        <w:footnoteReference w:id="4"/>
      </w:r>
    </w:p>
    <w:p w14:paraId="36DF066F" w14:textId="77777777" w:rsidR="0015282D" w:rsidRPr="001408F6" w:rsidRDefault="00B62F4C" w:rsidP="00B204EE">
      <w:pPr>
        <w:pStyle w:val="ListParagraph"/>
        <w:numPr>
          <w:ilvl w:val="0"/>
          <w:numId w:val="14"/>
        </w:numPr>
        <w:ind w:left="714" w:hanging="357"/>
        <w:rPr>
          <w:b/>
          <w:lang w:val="hr-HR"/>
        </w:rPr>
      </w:pPr>
      <w:r w:rsidRPr="001408F6">
        <w:rPr>
          <w:b/>
          <w:lang w:val="hr-HR"/>
        </w:rPr>
        <w:t>Preduzeće</w:t>
      </w:r>
      <w:r w:rsidR="0015282D" w:rsidRPr="001408F6">
        <w:rPr>
          <w:b/>
          <w:lang w:val="hr-HR"/>
        </w:rPr>
        <w:t xml:space="preserve"> </w:t>
      </w:r>
      <w:r w:rsidR="008A47E5" w:rsidRPr="001408F6">
        <w:rPr>
          <w:b/>
          <w:u w:val="single"/>
          <w:lang w:val="hr-HR"/>
        </w:rPr>
        <w:t>(</w:t>
      </w:r>
      <w:r w:rsidRPr="001408F6">
        <w:rPr>
          <w:b/>
          <w:u w:val="single"/>
          <w:lang w:val="hr-HR"/>
        </w:rPr>
        <w:t xml:space="preserve">ne može biti vodeći </w:t>
      </w:r>
      <w:r w:rsidR="00296A46">
        <w:rPr>
          <w:b/>
          <w:u w:val="single"/>
          <w:lang w:val="hr-HR"/>
        </w:rPr>
        <w:t>aplikant</w:t>
      </w:r>
      <w:r w:rsidR="008A47E5" w:rsidRPr="001408F6">
        <w:rPr>
          <w:b/>
          <w:u w:val="single"/>
          <w:lang w:val="hr-HR"/>
        </w:rPr>
        <w:t>)</w:t>
      </w:r>
    </w:p>
    <w:p w14:paraId="2506B2DB" w14:textId="77777777" w:rsidR="0015282D" w:rsidRPr="001408F6" w:rsidRDefault="00B62F4C" w:rsidP="00B204EE">
      <w:pPr>
        <w:pStyle w:val="ListParagraph"/>
        <w:numPr>
          <w:ilvl w:val="0"/>
          <w:numId w:val="14"/>
        </w:numPr>
        <w:ind w:left="714" w:hanging="357"/>
        <w:rPr>
          <w:b/>
          <w:lang w:val="hr-HR"/>
        </w:rPr>
      </w:pPr>
      <w:r w:rsidRPr="001408F6">
        <w:rPr>
          <w:b/>
          <w:lang w:val="hr-HR"/>
        </w:rPr>
        <w:t>Javna služba za zapošljavanje</w:t>
      </w:r>
      <w:r w:rsidR="005C5BA7" w:rsidRPr="001408F6">
        <w:rPr>
          <w:b/>
          <w:lang w:val="hr-HR"/>
        </w:rPr>
        <w:t xml:space="preserve"> (</w:t>
      </w:r>
      <w:r w:rsidRPr="001408F6">
        <w:rPr>
          <w:b/>
          <w:lang w:val="hr-HR"/>
        </w:rPr>
        <w:t>JSZ</w:t>
      </w:r>
      <w:r w:rsidR="005C5BA7" w:rsidRPr="001408F6">
        <w:rPr>
          <w:b/>
          <w:lang w:val="hr-HR"/>
        </w:rPr>
        <w:t>)</w:t>
      </w:r>
    </w:p>
    <w:p w14:paraId="0D084FEE" w14:textId="77777777" w:rsidR="0015282D" w:rsidRPr="00CC0DCA" w:rsidRDefault="00B62F4C" w:rsidP="00B204EE">
      <w:pPr>
        <w:pStyle w:val="ListParagraph"/>
        <w:numPr>
          <w:ilvl w:val="0"/>
          <w:numId w:val="14"/>
        </w:numPr>
        <w:ind w:left="714" w:hanging="357"/>
        <w:rPr>
          <w:b/>
          <w:lang w:val="hr-HR"/>
        </w:rPr>
      </w:pPr>
      <w:r w:rsidRPr="00CC0DCA">
        <w:rPr>
          <w:b/>
          <w:lang w:val="hr-HR"/>
        </w:rPr>
        <w:t>Akreditiran</w:t>
      </w:r>
      <w:r w:rsidR="009F0860">
        <w:rPr>
          <w:b/>
          <w:lang w:val="hr-HR"/>
        </w:rPr>
        <w:t>i pružalac obrazovnih usluga</w:t>
      </w:r>
    </w:p>
    <w:p w14:paraId="12EF252C" w14:textId="13FE536F" w:rsidR="009556DB" w:rsidRPr="009556DB" w:rsidRDefault="002B07B2" w:rsidP="009556DB">
      <w:pPr>
        <w:pStyle w:val="ListParagraph"/>
        <w:numPr>
          <w:ilvl w:val="0"/>
          <w:numId w:val="14"/>
        </w:numPr>
        <w:ind w:left="714" w:hanging="357"/>
        <w:rPr>
          <w:b/>
          <w:lang w:val="hr-HR"/>
        </w:rPr>
      </w:pPr>
      <w:r>
        <w:rPr>
          <w:b/>
          <w:lang w:val="hr-HR"/>
        </w:rPr>
        <w:t>Nevladini akteri</w:t>
      </w:r>
      <w:r w:rsidR="00B62F4C" w:rsidRPr="00CC0DCA">
        <w:rPr>
          <w:lang w:val="hr-HR"/>
        </w:rPr>
        <w:t xml:space="preserve"> </w:t>
      </w:r>
      <w:r w:rsidR="00DA69C4" w:rsidRPr="00CC0DCA">
        <w:rPr>
          <w:lang w:val="hr-HR"/>
        </w:rPr>
        <w:t>(</w:t>
      </w:r>
      <w:r w:rsidR="00B62F4C" w:rsidRPr="00CC0DCA">
        <w:rPr>
          <w:b/>
          <w:lang w:val="hr-HR"/>
        </w:rPr>
        <w:t>u</w:t>
      </w:r>
      <w:r w:rsidR="00B62F4C" w:rsidRPr="00CC0DCA">
        <w:rPr>
          <w:lang w:val="hr-HR"/>
        </w:rPr>
        <w:t xml:space="preserve"> </w:t>
      </w:r>
      <w:r w:rsidR="00B62F4C" w:rsidRPr="00CC0DCA">
        <w:rPr>
          <w:b/>
          <w:lang w:val="hr-HR"/>
        </w:rPr>
        <w:t>ovoj kategoriji se mogu prijaviti i l</w:t>
      </w:r>
      <w:r w:rsidR="00DA69C4" w:rsidRPr="00CC0DCA">
        <w:rPr>
          <w:b/>
          <w:lang w:val="hr-HR"/>
        </w:rPr>
        <w:t>o</w:t>
      </w:r>
      <w:r w:rsidR="00B62F4C" w:rsidRPr="00CC0DCA">
        <w:rPr>
          <w:b/>
          <w:lang w:val="hr-HR"/>
        </w:rPr>
        <w:t>kalne i regionalne razvojne agencije, sindikati, privredne komore</w:t>
      </w:r>
      <w:r w:rsidR="00DA69C4" w:rsidRPr="00CC0DCA">
        <w:rPr>
          <w:lang w:val="hr-HR"/>
        </w:rPr>
        <w:t>)</w:t>
      </w:r>
    </w:p>
    <w:p w14:paraId="7B71B5F0" w14:textId="5147AA7C" w:rsidR="009556DB" w:rsidRPr="009619DE" w:rsidRDefault="00756D30" w:rsidP="009556DB">
      <w:pPr>
        <w:numPr>
          <w:ilvl w:val="0"/>
          <w:numId w:val="4"/>
        </w:numPr>
        <w:ind w:hanging="720"/>
        <w:rPr>
          <w:rFonts w:ascii="Trade Gothic LT Std" w:hAnsi="Trade Gothic LT Std"/>
          <w:b/>
          <w:szCs w:val="20"/>
          <w:lang w:val="hr-HR"/>
        </w:rPr>
      </w:pPr>
      <w:r w:rsidRPr="009619DE">
        <w:rPr>
          <w:rFonts w:ascii="Trade Gothic LT Std" w:hAnsi="Trade Gothic LT Std"/>
          <w:b/>
          <w:szCs w:val="20"/>
          <w:lang w:val="hr-HR"/>
        </w:rPr>
        <w:t xml:space="preserve">ILO </w:t>
      </w:r>
      <w:r w:rsidR="00D32511">
        <w:rPr>
          <w:rFonts w:ascii="Trade Gothic LT Std" w:hAnsi="Trade Gothic LT Std"/>
          <w:b/>
          <w:szCs w:val="20"/>
          <w:lang w:val="hr-HR"/>
        </w:rPr>
        <w:t>će</w:t>
      </w:r>
      <w:r w:rsidR="009619DE">
        <w:rPr>
          <w:rFonts w:ascii="Trade Gothic LT Std" w:hAnsi="Trade Gothic LT Std"/>
          <w:b/>
          <w:szCs w:val="20"/>
          <w:lang w:val="hr-HR"/>
        </w:rPr>
        <w:t>,</w:t>
      </w:r>
      <w:r w:rsidR="00D32511" w:rsidRPr="009619DE">
        <w:rPr>
          <w:rFonts w:ascii="Trade Gothic LT Std" w:hAnsi="Trade Gothic LT Std"/>
          <w:b/>
          <w:szCs w:val="20"/>
          <w:lang w:val="hr-HR"/>
        </w:rPr>
        <w:t xml:space="preserve"> </w:t>
      </w:r>
      <w:r w:rsidR="009619DE">
        <w:rPr>
          <w:rFonts w:ascii="Trade Gothic LT Std" w:hAnsi="Trade Gothic LT Std"/>
          <w:b/>
          <w:szCs w:val="20"/>
          <w:lang w:val="hr-HR"/>
        </w:rPr>
        <w:t>na osnovu primljenih koncepata projektnih p</w:t>
      </w:r>
      <w:r w:rsidR="009619DE" w:rsidRPr="000344C1">
        <w:rPr>
          <w:rFonts w:ascii="Trade Gothic LT Std" w:hAnsi="Trade Gothic LT Std"/>
          <w:b/>
          <w:szCs w:val="20"/>
          <w:lang w:val="hr-HR"/>
        </w:rPr>
        <w:t>rijedlog</w:t>
      </w:r>
      <w:r w:rsidR="009619DE">
        <w:rPr>
          <w:rFonts w:ascii="Trade Gothic LT Std" w:hAnsi="Trade Gothic LT Std"/>
          <w:b/>
          <w:szCs w:val="20"/>
          <w:lang w:val="hr-HR"/>
        </w:rPr>
        <w:t>a,</w:t>
      </w:r>
      <w:r w:rsidR="009619DE" w:rsidRPr="009619DE">
        <w:rPr>
          <w:rFonts w:ascii="Trade Gothic LT Std" w:hAnsi="Trade Gothic LT Std"/>
          <w:b/>
          <w:szCs w:val="20"/>
          <w:lang w:val="hr-HR"/>
        </w:rPr>
        <w:t xml:space="preserve"> </w:t>
      </w:r>
      <w:r w:rsidR="00AF0283" w:rsidRPr="009619DE">
        <w:rPr>
          <w:rFonts w:ascii="Trade Gothic LT Std" w:hAnsi="Trade Gothic LT Std"/>
          <w:b/>
          <w:szCs w:val="20"/>
          <w:lang w:val="hr-HR"/>
        </w:rPr>
        <w:t xml:space="preserve">napraviti listu kvalificiranih kandidata sa </w:t>
      </w:r>
      <w:r w:rsidR="00D32511">
        <w:rPr>
          <w:rFonts w:ascii="Trade Gothic LT Std" w:hAnsi="Trade Gothic LT Std"/>
          <w:b/>
          <w:szCs w:val="20"/>
          <w:lang w:val="hr-HR"/>
        </w:rPr>
        <w:t>dokazanim</w:t>
      </w:r>
      <w:r w:rsidR="00D32511" w:rsidRPr="009619DE">
        <w:rPr>
          <w:rFonts w:ascii="Trade Gothic LT Std" w:hAnsi="Trade Gothic LT Std"/>
          <w:b/>
          <w:szCs w:val="20"/>
          <w:lang w:val="hr-HR"/>
        </w:rPr>
        <w:t xml:space="preserve"> </w:t>
      </w:r>
      <w:r w:rsidR="00AF0283" w:rsidRPr="009619DE">
        <w:rPr>
          <w:rFonts w:ascii="Trade Gothic LT Std" w:hAnsi="Trade Gothic LT Std"/>
          <w:b/>
          <w:szCs w:val="20"/>
          <w:lang w:val="hr-HR"/>
        </w:rPr>
        <w:t>tehni</w:t>
      </w:r>
      <w:r w:rsidR="00AF0283" w:rsidRPr="009619DE">
        <w:rPr>
          <w:rFonts w:ascii="Trade Gothic LT Std" w:hAnsi="Trade Gothic LT Std" w:hint="eastAsia"/>
          <w:b/>
          <w:szCs w:val="20"/>
          <w:lang w:val="hr-HR"/>
        </w:rPr>
        <w:t>č</w:t>
      </w:r>
      <w:r w:rsidR="00AF0283" w:rsidRPr="009619DE">
        <w:rPr>
          <w:rFonts w:ascii="Trade Gothic LT Std" w:hAnsi="Trade Gothic LT Std"/>
          <w:b/>
          <w:szCs w:val="20"/>
          <w:lang w:val="hr-HR"/>
        </w:rPr>
        <w:t xml:space="preserve">kim i finansijskim </w:t>
      </w:r>
      <w:r w:rsidR="00D32511">
        <w:rPr>
          <w:rFonts w:ascii="Trade Gothic LT Std" w:hAnsi="Trade Gothic LT Std"/>
          <w:b/>
          <w:szCs w:val="20"/>
          <w:lang w:val="hr-HR"/>
        </w:rPr>
        <w:t>kapacitetima</w:t>
      </w:r>
      <w:r w:rsidR="00D32511" w:rsidRPr="009619DE">
        <w:rPr>
          <w:rFonts w:ascii="Trade Gothic LT Std" w:hAnsi="Trade Gothic LT Std"/>
          <w:b/>
          <w:szCs w:val="20"/>
          <w:lang w:val="hr-HR"/>
        </w:rPr>
        <w:t xml:space="preserve"> </w:t>
      </w:r>
      <w:r w:rsidR="00AF0283" w:rsidRPr="009619DE">
        <w:rPr>
          <w:rFonts w:ascii="Trade Gothic LT Std" w:hAnsi="Trade Gothic LT Std"/>
          <w:b/>
          <w:szCs w:val="20"/>
          <w:lang w:val="hr-HR"/>
        </w:rPr>
        <w:t xml:space="preserve">da </w:t>
      </w:r>
      <w:r w:rsidR="009619DE">
        <w:rPr>
          <w:rFonts w:ascii="Trade Gothic LT Std" w:hAnsi="Trade Gothic LT Std"/>
          <w:b/>
          <w:szCs w:val="20"/>
          <w:lang w:val="hr-HR"/>
        </w:rPr>
        <w:t xml:space="preserve">mogu </w:t>
      </w:r>
      <w:r w:rsidR="00AF0283" w:rsidRPr="009619DE">
        <w:rPr>
          <w:rFonts w:ascii="Trade Gothic LT Std" w:hAnsi="Trade Gothic LT Std"/>
          <w:b/>
          <w:szCs w:val="20"/>
          <w:lang w:val="hr-HR"/>
        </w:rPr>
        <w:t>prove</w:t>
      </w:r>
      <w:r w:rsidR="009619DE">
        <w:rPr>
          <w:rFonts w:ascii="Trade Gothic LT Std" w:hAnsi="Trade Gothic LT Std"/>
          <w:b/>
          <w:szCs w:val="20"/>
          <w:lang w:val="hr-HR"/>
        </w:rPr>
        <w:t>sti</w:t>
      </w:r>
      <w:r w:rsidR="00AF0283" w:rsidRPr="009619DE">
        <w:rPr>
          <w:rFonts w:ascii="Trade Gothic LT Std" w:hAnsi="Trade Gothic LT Std"/>
          <w:b/>
          <w:szCs w:val="20"/>
          <w:lang w:val="hr-HR"/>
        </w:rPr>
        <w:t xml:space="preserve"> set</w:t>
      </w:r>
      <w:r w:rsidR="002B07B2">
        <w:rPr>
          <w:rFonts w:ascii="Trade Gothic LT Std" w:hAnsi="Trade Gothic LT Std"/>
          <w:b/>
          <w:szCs w:val="20"/>
          <w:lang w:val="hr-HR"/>
        </w:rPr>
        <w:t xml:space="preserve"> povezanih</w:t>
      </w:r>
      <w:r w:rsidR="00AF0283" w:rsidRPr="009619DE">
        <w:rPr>
          <w:rFonts w:ascii="Trade Gothic LT Std" w:hAnsi="Trade Gothic LT Std"/>
          <w:b/>
          <w:szCs w:val="20"/>
          <w:lang w:val="hr-HR"/>
        </w:rPr>
        <w:t xml:space="preserve"> aktivnosti. </w:t>
      </w:r>
      <w:r w:rsidR="00D32511">
        <w:rPr>
          <w:rFonts w:ascii="Trade Gothic LT Std" w:hAnsi="Trade Gothic LT Std"/>
          <w:b/>
          <w:szCs w:val="20"/>
          <w:lang w:val="hr-HR"/>
        </w:rPr>
        <w:t>Kvalificirani</w:t>
      </w:r>
      <w:r w:rsidR="00D32511" w:rsidRPr="009619DE">
        <w:rPr>
          <w:rFonts w:ascii="Trade Gothic LT Std" w:hAnsi="Trade Gothic LT Std"/>
          <w:b/>
          <w:szCs w:val="20"/>
          <w:lang w:val="hr-HR"/>
        </w:rPr>
        <w:t xml:space="preserve"> </w:t>
      </w:r>
      <w:r w:rsidR="00AF0283" w:rsidRPr="009619DE">
        <w:rPr>
          <w:rFonts w:ascii="Trade Gothic LT Std" w:hAnsi="Trade Gothic LT Std"/>
          <w:b/>
          <w:szCs w:val="20"/>
          <w:lang w:val="hr-HR"/>
        </w:rPr>
        <w:t xml:space="preserve">kandidati </w:t>
      </w:r>
      <w:r w:rsidR="00AF0283" w:rsidRPr="009619DE">
        <w:rPr>
          <w:rFonts w:ascii="Trade Gothic LT Std" w:hAnsi="Trade Gothic LT Std" w:hint="eastAsia"/>
          <w:b/>
          <w:szCs w:val="20"/>
          <w:lang w:val="hr-HR"/>
        </w:rPr>
        <w:t>ć</w:t>
      </w:r>
      <w:r w:rsidR="00AF0283" w:rsidRPr="009619DE">
        <w:rPr>
          <w:rFonts w:ascii="Trade Gothic LT Std" w:hAnsi="Trade Gothic LT Std"/>
          <w:b/>
          <w:szCs w:val="20"/>
          <w:lang w:val="hr-HR"/>
        </w:rPr>
        <w:t>e biti pozvani da u</w:t>
      </w:r>
      <w:r w:rsidR="00AF0283" w:rsidRPr="009619DE">
        <w:rPr>
          <w:rFonts w:ascii="Trade Gothic LT Std" w:hAnsi="Trade Gothic LT Std" w:hint="eastAsia"/>
          <w:b/>
          <w:szCs w:val="20"/>
          <w:lang w:val="hr-HR"/>
        </w:rPr>
        <w:t>č</w:t>
      </w:r>
      <w:r w:rsidR="00AF0283" w:rsidRPr="009619DE">
        <w:rPr>
          <w:rFonts w:ascii="Trade Gothic LT Std" w:hAnsi="Trade Gothic LT Std"/>
          <w:b/>
          <w:szCs w:val="20"/>
          <w:lang w:val="hr-HR"/>
        </w:rPr>
        <w:t xml:space="preserve">estvuju u pozivu </w:t>
      </w:r>
      <w:r w:rsidR="009619DE">
        <w:rPr>
          <w:rFonts w:ascii="Trade Gothic LT Std" w:hAnsi="Trade Gothic LT Std"/>
          <w:b/>
          <w:szCs w:val="20"/>
          <w:lang w:val="hr-HR"/>
        </w:rPr>
        <w:t>z</w:t>
      </w:r>
      <w:r w:rsidR="00AF0283" w:rsidRPr="009619DE">
        <w:rPr>
          <w:rFonts w:ascii="Trade Gothic LT Std" w:hAnsi="Trade Gothic LT Std"/>
          <w:b/>
          <w:szCs w:val="20"/>
          <w:lang w:val="hr-HR"/>
        </w:rPr>
        <w:t>a dostavljanje kompletnih prijedloga.</w:t>
      </w:r>
    </w:p>
    <w:p w14:paraId="545DB7CA" w14:textId="77777777" w:rsidR="00B216DB" w:rsidRPr="009619DE" w:rsidRDefault="00AF0283" w:rsidP="008D2965">
      <w:pPr>
        <w:numPr>
          <w:ilvl w:val="0"/>
          <w:numId w:val="4"/>
        </w:numPr>
        <w:ind w:hanging="720"/>
        <w:rPr>
          <w:rFonts w:ascii="Trade Gothic LT Std" w:hAnsi="Trade Gothic LT Std"/>
          <w:b/>
          <w:szCs w:val="20"/>
          <w:lang w:val="hr-HR"/>
        </w:rPr>
      </w:pPr>
      <w:r w:rsidRPr="009619DE">
        <w:rPr>
          <w:rFonts w:ascii="Trade Gothic LT Std" w:hAnsi="Trade Gothic LT Std"/>
          <w:b/>
          <w:szCs w:val="20"/>
          <w:lang w:val="hr-HR"/>
        </w:rPr>
        <w:t>Prihvatljivost za u</w:t>
      </w:r>
      <w:r w:rsidRPr="009619DE">
        <w:rPr>
          <w:rFonts w:ascii="Trade Gothic LT Std" w:hAnsi="Trade Gothic LT Std" w:hint="eastAsia"/>
          <w:b/>
          <w:szCs w:val="20"/>
          <w:lang w:val="hr-HR"/>
        </w:rPr>
        <w:t>č</w:t>
      </w:r>
      <w:r w:rsidRPr="009619DE">
        <w:rPr>
          <w:rFonts w:ascii="Trade Gothic LT Std" w:hAnsi="Trade Gothic LT Std"/>
          <w:b/>
          <w:szCs w:val="20"/>
          <w:lang w:val="hr-HR"/>
        </w:rPr>
        <w:t>eš</w:t>
      </w:r>
      <w:r w:rsidRPr="009619DE">
        <w:rPr>
          <w:rFonts w:ascii="Trade Gothic LT Std" w:hAnsi="Trade Gothic LT Std" w:hint="eastAsia"/>
          <w:b/>
          <w:szCs w:val="20"/>
          <w:lang w:val="hr-HR"/>
        </w:rPr>
        <w:t>ć</w:t>
      </w:r>
      <w:r w:rsidRPr="009619DE">
        <w:rPr>
          <w:rFonts w:ascii="Trade Gothic LT Std" w:hAnsi="Trade Gothic LT Std"/>
          <w:b/>
          <w:szCs w:val="20"/>
          <w:lang w:val="hr-HR"/>
        </w:rPr>
        <w:t xml:space="preserve">e u Pozivu </w:t>
      </w:r>
      <w:r w:rsidR="00B216DB" w:rsidRPr="009619DE">
        <w:rPr>
          <w:rFonts w:ascii="Trade Gothic LT Std" w:hAnsi="Trade Gothic LT Std"/>
          <w:b/>
          <w:szCs w:val="20"/>
          <w:lang w:val="hr-HR"/>
        </w:rPr>
        <w:t>utvr</w:t>
      </w:r>
      <w:r w:rsidR="00B216DB" w:rsidRPr="009619DE">
        <w:rPr>
          <w:rFonts w:ascii="Trade Gothic LT Std" w:hAnsi="Trade Gothic LT Std" w:hint="eastAsia"/>
          <w:b/>
          <w:szCs w:val="20"/>
          <w:lang w:val="hr-HR"/>
        </w:rPr>
        <w:t>đ</w:t>
      </w:r>
      <w:r w:rsidR="00B216DB" w:rsidRPr="009619DE">
        <w:rPr>
          <w:rFonts w:ascii="Trade Gothic LT Std" w:hAnsi="Trade Gothic LT Std"/>
          <w:b/>
          <w:szCs w:val="20"/>
          <w:lang w:val="hr-HR"/>
        </w:rPr>
        <w:t xml:space="preserve">ivat </w:t>
      </w:r>
      <w:r w:rsidR="00B216DB" w:rsidRPr="009619DE">
        <w:rPr>
          <w:rFonts w:ascii="Trade Gothic LT Std" w:hAnsi="Trade Gothic LT Std" w:hint="eastAsia"/>
          <w:b/>
          <w:szCs w:val="20"/>
          <w:lang w:val="hr-HR"/>
        </w:rPr>
        <w:t>ć</w:t>
      </w:r>
      <w:r w:rsidR="00B216DB" w:rsidRPr="009619DE">
        <w:rPr>
          <w:rFonts w:ascii="Trade Gothic LT Std" w:hAnsi="Trade Gothic LT Std"/>
          <w:b/>
          <w:szCs w:val="20"/>
          <w:lang w:val="hr-HR"/>
        </w:rPr>
        <w:t>e se na osnovu sljede</w:t>
      </w:r>
      <w:r w:rsidR="00B216DB" w:rsidRPr="009619DE">
        <w:rPr>
          <w:rFonts w:ascii="Trade Gothic LT Std" w:hAnsi="Trade Gothic LT Std" w:hint="eastAsia"/>
          <w:b/>
          <w:szCs w:val="20"/>
          <w:lang w:val="hr-HR"/>
        </w:rPr>
        <w:t>ć</w:t>
      </w:r>
      <w:r w:rsidR="00B216DB" w:rsidRPr="009619DE">
        <w:rPr>
          <w:rFonts w:ascii="Trade Gothic LT Std" w:hAnsi="Trade Gothic LT Std"/>
          <w:b/>
          <w:szCs w:val="20"/>
          <w:lang w:val="hr-HR"/>
        </w:rPr>
        <w:t>ih kriterija:</w:t>
      </w:r>
    </w:p>
    <w:p w14:paraId="2A60A71C" w14:textId="77777777" w:rsidR="00B216DB" w:rsidRPr="00CC0DCA" w:rsidRDefault="00B216DB" w:rsidP="00C5725A">
      <w:pPr>
        <w:pStyle w:val="ListParagraph"/>
        <w:numPr>
          <w:ilvl w:val="0"/>
          <w:numId w:val="12"/>
        </w:numPr>
        <w:rPr>
          <w:rFonts w:ascii="Trade Gothic LT Std" w:hAnsi="Trade Gothic LT Std"/>
          <w:szCs w:val="20"/>
          <w:lang w:val="hr-HR"/>
        </w:rPr>
      </w:pPr>
      <w:r w:rsidRPr="00CC0DCA">
        <w:rPr>
          <w:rFonts w:ascii="Trade Gothic LT Std" w:hAnsi="Trade Gothic LT Std"/>
          <w:szCs w:val="20"/>
          <w:lang w:val="hr-HR"/>
        </w:rPr>
        <w:t>Pravno lice</w:t>
      </w:r>
      <w:r w:rsidR="00D15F06">
        <w:rPr>
          <w:rFonts w:ascii="Trade Gothic LT Std" w:hAnsi="Trade Gothic LT Std"/>
          <w:szCs w:val="20"/>
          <w:lang w:val="hr-HR"/>
        </w:rPr>
        <w:t xml:space="preserve"> </w:t>
      </w:r>
      <w:r w:rsidR="00D15F06" w:rsidRPr="009619DE">
        <w:rPr>
          <w:rFonts w:ascii="Trade Gothic LT Std" w:hAnsi="Trade Gothic LT Std"/>
          <w:szCs w:val="20"/>
          <w:lang w:val="hr-HR"/>
        </w:rPr>
        <w:t>(</w:t>
      </w:r>
      <w:r w:rsidR="00D32511">
        <w:rPr>
          <w:rFonts w:ascii="Trade Gothic LT Std" w:hAnsi="Trade Gothic LT Std"/>
          <w:szCs w:val="20"/>
          <w:lang w:val="hr-HR"/>
        </w:rPr>
        <w:t>dostaviti</w:t>
      </w:r>
      <w:r w:rsidR="00D32511" w:rsidRPr="009619DE">
        <w:rPr>
          <w:rFonts w:ascii="Trade Gothic LT Std" w:hAnsi="Trade Gothic LT Std"/>
          <w:szCs w:val="20"/>
          <w:lang w:val="hr-HR"/>
        </w:rPr>
        <w:t xml:space="preserve"> </w:t>
      </w:r>
      <w:r w:rsidR="00D15F06" w:rsidRPr="009619DE">
        <w:rPr>
          <w:rFonts w:ascii="Trade Gothic LT Std" w:hAnsi="Trade Gothic LT Std"/>
          <w:szCs w:val="20"/>
          <w:lang w:val="hr-HR"/>
        </w:rPr>
        <w:t>dokaz o registraciji)</w:t>
      </w:r>
    </w:p>
    <w:p w14:paraId="58F7B822" w14:textId="77777777" w:rsidR="00B216DB" w:rsidRPr="00CC0DCA" w:rsidRDefault="00B216DB" w:rsidP="00C5725A">
      <w:pPr>
        <w:pStyle w:val="ListParagraph"/>
        <w:numPr>
          <w:ilvl w:val="0"/>
          <w:numId w:val="12"/>
        </w:numPr>
        <w:rPr>
          <w:rFonts w:ascii="Trade Gothic LT Std" w:hAnsi="Trade Gothic LT Std"/>
          <w:szCs w:val="20"/>
          <w:lang w:val="hr-HR"/>
        </w:rPr>
      </w:pPr>
      <w:r w:rsidRPr="00CC0DCA">
        <w:rPr>
          <w:rFonts w:ascii="Trade Gothic LT Std" w:hAnsi="Trade Gothic LT Std"/>
          <w:szCs w:val="20"/>
          <w:lang w:val="hr-HR"/>
        </w:rPr>
        <w:t>Registrirano u Bosni i Hercegovini (</w:t>
      </w:r>
      <w:r w:rsidR="00A15C87">
        <w:rPr>
          <w:rFonts w:ascii="Trade Gothic LT Std" w:hAnsi="Trade Gothic LT Std"/>
          <w:szCs w:val="20"/>
          <w:lang w:val="hr-HR"/>
        </w:rPr>
        <w:t xml:space="preserve">pravilo se ne odnosi na </w:t>
      </w:r>
      <w:r w:rsidRPr="00CC0DCA">
        <w:rPr>
          <w:rFonts w:ascii="Trade Gothic LT Std" w:hAnsi="Trade Gothic LT Std"/>
          <w:szCs w:val="20"/>
          <w:lang w:val="hr-HR"/>
        </w:rPr>
        <w:t>preduzeća)</w:t>
      </w:r>
    </w:p>
    <w:p w14:paraId="325FDDD3" w14:textId="77777777" w:rsidR="00B216DB" w:rsidRPr="00CC0DCA" w:rsidRDefault="001B68AF" w:rsidP="00C5725A">
      <w:pPr>
        <w:pStyle w:val="ListParagraph"/>
        <w:numPr>
          <w:ilvl w:val="0"/>
          <w:numId w:val="12"/>
        </w:numPr>
        <w:rPr>
          <w:rFonts w:ascii="Trade Gothic LT Std" w:hAnsi="Trade Gothic LT Std"/>
          <w:szCs w:val="20"/>
          <w:lang w:val="hr-HR"/>
        </w:rPr>
      </w:pPr>
      <w:r>
        <w:rPr>
          <w:rFonts w:ascii="Trade Gothic LT Std" w:hAnsi="Trade Gothic LT Std"/>
          <w:szCs w:val="20"/>
          <w:lang w:val="hr-HR"/>
        </w:rPr>
        <w:t xml:space="preserve">Da je direktno odgovoran </w:t>
      </w:r>
      <w:r w:rsidR="00B216DB" w:rsidRPr="00CC0DCA">
        <w:rPr>
          <w:rFonts w:ascii="Trade Gothic LT Std" w:hAnsi="Trade Gothic LT Std"/>
          <w:szCs w:val="20"/>
          <w:lang w:val="hr-HR"/>
        </w:rPr>
        <w:t xml:space="preserve">za pripremu </w:t>
      </w:r>
      <w:r>
        <w:rPr>
          <w:rFonts w:ascii="Trade Gothic LT Std" w:hAnsi="Trade Gothic LT Std"/>
          <w:szCs w:val="20"/>
          <w:lang w:val="hr-HR"/>
        </w:rPr>
        <w:t>koncep</w:t>
      </w:r>
      <w:r w:rsidR="00D32511">
        <w:rPr>
          <w:rFonts w:ascii="Trade Gothic LT Std" w:hAnsi="Trade Gothic LT Std"/>
          <w:szCs w:val="20"/>
          <w:lang w:val="hr-HR"/>
        </w:rPr>
        <w:t>a</w:t>
      </w:r>
      <w:r>
        <w:rPr>
          <w:rFonts w:ascii="Trade Gothic LT Std" w:hAnsi="Trade Gothic LT Std"/>
          <w:szCs w:val="20"/>
          <w:lang w:val="hr-HR"/>
        </w:rPr>
        <w:t>t</w:t>
      </w:r>
      <w:r w:rsidR="00D32511">
        <w:rPr>
          <w:rFonts w:ascii="Trade Gothic LT Std" w:hAnsi="Trade Gothic LT Std"/>
          <w:szCs w:val="20"/>
          <w:lang w:val="hr-HR"/>
        </w:rPr>
        <w:t>a</w:t>
      </w:r>
      <w:r>
        <w:rPr>
          <w:rFonts w:ascii="Trade Gothic LT Std" w:hAnsi="Trade Gothic LT Std"/>
          <w:szCs w:val="20"/>
          <w:lang w:val="hr-HR"/>
        </w:rPr>
        <w:t xml:space="preserve"> </w:t>
      </w:r>
      <w:r w:rsidR="00D32511">
        <w:rPr>
          <w:rFonts w:ascii="Trade Gothic LT Std" w:hAnsi="Trade Gothic LT Std"/>
          <w:szCs w:val="20"/>
          <w:lang w:val="hr-HR"/>
        </w:rPr>
        <w:t>projektnih prijedloga</w:t>
      </w:r>
      <w:r>
        <w:rPr>
          <w:rFonts w:ascii="Trade Gothic LT Std" w:hAnsi="Trade Gothic LT Std"/>
          <w:szCs w:val="20"/>
          <w:lang w:val="hr-HR"/>
        </w:rPr>
        <w:t xml:space="preserve"> </w:t>
      </w:r>
      <w:r w:rsidR="00B216DB" w:rsidRPr="00CC0DCA">
        <w:rPr>
          <w:rFonts w:ascii="Trade Gothic LT Std" w:hAnsi="Trade Gothic LT Std"/>
          <w:szCs w:val="20"/>
          <w:lang w:val="hr-HR"/>
        </w:rPr>
        <w:t>i upravljanje</w:t>
      </w:r>
      <w:r>
        <w:rPr>
          <w:rFonts w:ascii="Trade Gothic LT Std" w:hAnsi="Trade Gothic LT Std"/>
          <w:szCs w:val="20"/>
          <w:lang w:val="hr-HR"/>
        </w:rPr>
        <w:t xml:space="preserve"> aktivnostima </w:t>
      </w:r>
      <w:r w:rsidR="00B216DB" w:rsidRPr="00CC0DCA">
        <w:rPr>
          <w:rFonts w:ascii="Trade Gothic LT Std" w:hAnsi="Trade Gothic LT Std"/>
          <w:szCs w:val="20"/>
          <w:lang w:val="hr-HR"/>
        </w:rPr>
        <w:t xml:space="preserve">sa </w:t>
      </w:r>
      <w:r w:rsidR="00ED40C5">
        <w:rPr>
          <w:rFonts w:ascii="Trade Gothic LT Std" w:hAnsi="Trade Gothic LT Std"/>
          <w:szCs w:val="20"/>
          <w:lang w:val="hr-HR"/>
        </w:rPr>
        <w:t>ko</w:t>
      </w:r>
      <w:r w:rsidR="00D32511">
        <w:rPr>
          <w:rFonts w:ascii="Trade Gothic LT Std" w:hAnsi="Trade Gothic LT Std"/>
          <w:szCs w:val="20"/>
          <w:lang w:val="hr-HR"/>
        </w:rPr>
        <w:t>-</w:t>
      </w:r>
      <w:r w:rsidR="00B216DB" w:rsidRPr="00CC0DCA">
        <w:rPr>
          <w:rFonts w:ascii="Trade Gothic LT Std" w:hAnsi="Trade Gothic LT Std"/>
          <w:szCs w:val="20"/>
          <w:lang w:val="hr-HR"/>
        </w:rPr>
        <w:t xml:space="preserve">aplikantima i </w:t>
      </w:r>
      <w:r>
        <w:rPr>
          <w:rFonts w:ascii="Trade Gothic LT Std" w:hAnsi="Trade Gothic LT Std"/>
          <w:szCs w:val="20"/>
          <w:lang w:val="hr-HR"/>
        </w:rPr>
        <w:t xml:space="preserve">da </w:t>
      </w:r>
      <w:r w:rsidR="00B216DB" w:rsidRPr="00CC0DCA">
        <w:rPr>
          <w:rFonts w:ascii="Trade Gothic LT Std" w:hAnsi="Trade Gothic LT Std"/>
          <w:szCs w:val="20"/>
          <w:lang w:val="hr-HR"/>
        </w:rPr>
        <w:t>ne djeluje kao posrednik</w:t>
      </w:r>
    </w:p>
    <w:p w14:paraId="22CDA997" w14:textId="77777777" w:rsidR="001E3B28" w:rsidRPr="00C5725A" w:rsidRDefault="00D32511" w:rsidP="001E3B28">
      <w:pPr>
        <w:pStyle w:val="ListParagraph"/>
        <w:numPr>
          <w:ilvl w:val="0"/>
          <w:numId w:val="12"/>
        </w:numPr>
        <w:rPr>
          <w:rFonts w:ascii="Trade Gothic LT Std" w:hAnsi="Trade Gothic LT Std"/>
          <w:szCs w:val="20"/>
          <w:lang w:val="en-GB"/>
        </w:rPr>
      </w:pPr>
      <w:proofErr w:type="spellStart"/>
      <w:r w:rsidRPr="009619DE">
        <w:t>Vodeći</w:t>
      </w:r>
      <w:proofErr w:type="spellEnd"/>
      <w:r w:rsidRPr="009619DE">
        <w:t xml:space="preserve"> </w:t>
      </w:r>
      <w:proofErr w:type="spellStart"/>
      <w:r w:rsidRPr="009619DE">
        <w:t>aplikant</w:t>
      </w:r>
      <w:proofErr w:type="spellEnd"/>
      <w:r w:rsidRPr="009619DE">
        <w:t xml:space="preserve"> </w:t>
      </w:r>
      <w:proofErr w:type="spellStart"/>
      <w:r w:rsidRPr="009619DE">
        <w:t>neće</w:t>
      </w:r>
      <w:proofErr w:type="spellEnd"/>
      <w:r w:rsidRPr="009619DE">
        <w:t xml:space="preserve"> se </w:t>
      </w:r>
      <w:proofErr w:type="spellStart"/>
      <w:r w:rsidRPr="009619DE">
        <w:t>moći</w:t>
      </w:r>
      <w:proofErr w:type="spellEnd"/>
      <w:r w:rsidRPr="009619DE">
        <w:t xml:space="preserve"> </w:t>
      </w:r>
      <w:proofErr w:type="spellStart"/>
      <w:r w:rsidRPr="009619DE">
        <w:t>prijaviti</w:t>
      </w:r>
      <w:proofErr w:type="spellEnd"/>
      <w:r w:rsidRPr="009619DE">
        <w:t xml:space="preserve"> </w:t>
      </w:r>
      <w:proofErr w:type="spellStart"/>
      <w:r w:rsidRPr="009619DE">
        <w:t>na</w:t>
      </w:r>
      <w:proofErr w:type="spellEnd"/>
      <w:r w:rsidRPr="009619DE">
        <w:t xml:space="preserve"> </w:t>
      </w:r>
      <w:proofErr w:type="spellStart"/>
      <w:r w:rsidRPr="009619DE">
        <w:t>Poziv</w:t>
      </w:r>
      <w:proofErr w:type="spellEnd"/>
      <w:r w:rsidRPr="009619DE">
        <w:t xml:space="preserve"> </w:t>
      </w:r>
      <w:r w:rsidR="00B47953" w:rsidRPr="009619DE">
        <w:t xml:space="preserve">u </w:t>
      </w:r>
      <w:proofErr w:type="spellStart"/>
      <w:r w:rsidR="00B47953" w:rsidRPr="009619DE">
        <w:t>slučaju</w:t>
      </w:r>
      <w:proofErr w:type="spellEnd"/>
      <w:r w:rsidR="00B47953" w:rsidRPr="009619DE">
        <w:t xml:space="preserve"> da se </w:t>
      </w:r>
      <w:proofErr w:type="spellStart"/>
      <w:r w:rsidR="00B47953" w:rsidRPr="009619DE">
        <w:t>nalazi</w:t>
      </w:r>
      <w:proofErr w:type="spellEnd"/>
      <w:r w:rsidR="00B47953" w:rsidRPr="009619DE">
        <w:t xml:space="preserve"> u </w:t>
      </w:r>
      <w:proofErr w:type="spellStart"/>
      <w:r w:rsidR="00B47953" w:rsidRPr="009619DE">
        <w:t>bilo</w:t>
      </w:r>
      <w:proofErr w:type="spellEnd"/>
      <w:r w:rsidR="00B47953" w:rsidRPr="009619DE">
        <w:t xml:space="preserve"> </w:t>
      </w:r>
      <w:proofErr w:type="spellStart"/>
      <w:r w:rsidR="00B47953" w:rsidRPr="009619DE">
        <w:t>kojoj</w:t>
      </w:r>
      <w:proofErr w:type="spellEnd"/>
      <w:r w:rsidR="00B47953" w:rsidRPr="009619DE">
        <w:t xml:space="preserve"> </w:t>
      </w:r>
      <w:proofErr w:type="spellStart"/>
      <w:r w:rsidR="00B47953" w:rsidRPr="009619DE">
        <w:t>od</w:t>
      </w:r>
      <w:proofErr w:type="spellEnd"/>
      <w:r w:rsidR="00B47953" w:rsidRPr="009619DE">
        <w:t xml:space="preserve"> </w:t>
      </w:r>
      <w:proofErr w:type="spellStart"/>
      <w:r w:rsidR="00B47953" w:rsidRPr="009619DE">
        <w:t>situacija</w:t>
      </w:r>
      <w:proofErr w:type="spellEnd"/>
      <w:r w:rsidR="00B47953" w:rsidRPr="009619DE">
        <w:t xml:space="preserve"> </w:t>
      </w:r>
      <w:proofErr w:type="spellStart"/>
      <w:r w:rsidR="00B47953" w:rsidRPr="009619DE">
        <w:t>navedenih</w:t>
      </w:r>
      <w:proofErr w:type="spellEnd"/>
      <w:r w:rsidR="00B47953" w:rsidRPr="009619DE">
        <w:t xml:space="preserve"> u </w:t>
      </w:r>
      <w:proofErr w:type="spellStart"/>
      <w:r w:rsidR="001E3B28" w:rsidRPr="009619DE">
        <w:rPr>
          <w:b/>
        </w:rPr>
        <w:t>Ane</w:t>
      </w:r>
      <w:r w:rsidR="00B47953" w:rsidRPr="009619DE">
        <w:rPr>
          <w:b/>
        </w:rPr>
        <w:t>ksu</w:t>
      </w:r>
      <w:proofErr w:type="spellEnd"/>
      <w:r w:rsidR="001E3B28" w:rsidRPr="009619DE">
        <w:rPr>
          <w:b/>
        </w:rPr>
        <w:t xml:space="preserve"> 2</w:t>
      </w:r>
      <w:r w:rsidR="001E3B28" w:rsidRPr="009619DE">
        <w:t xml:space="preserve"> – </w:t>
      </w:r>
      <w:proofErr w:type="spellStart"/>
      <w:r w:rsidR="00B47953">
        <w:t>I</w:t>
      </w:r>
      <w:r w:rsidR="00B47953" w:rsidRPr="000B72F4">
        <w:t>zjava</w:t>
      </w:r>
      <w:proofErr w:type="spellEnd"/>
      <w:r w:rsidR="00B47953" w:rsidRPr="000B72F4">
        <w:t xml:space="preserve"> </w:t>
      </w:r>
      <w:proofErr w:type="spellStart"/>
      <w:r w:rsidR="00B47953" w:rsidRPr="000B72F4">
        <w:t>vodećeg</w:t>
      </w:r>
      <w:proofErr w:type="spellEnd"/>
      <w:r w:rsidR="00B47953" w:rsidRPr="000B72F4">
        <w:t xml:space="preserve"> </w:t>
      </w:r>
      <w:proofErr w:type="spellStart"/>
      <w:r w:rsidR="00B47953" w:rsidRPr="000B72F4">
        <w:t>aplikanta</w:t>
      </w:r>
      <w:proofErr w:type="spellEnd"/>
      <w:r w:rsidR="00B47953" w:rsidRPr="000B72F4">
        <w:t xml:space="preserve"> </w:t>
      </w:r>
      <w:proofErr w:type="spellStart"/>
      <w:r w:rsidR="00B47953" w:rsidRPr="000B72F4">
        <w:t>za</w:t>
      </w:r>
      <w:proofErr w:type="spellEnd"/>
      <w:r w:rsidR="00B47953" w:rsidRPr="000B72F4">
        <w:t xml:space="preserve"> </w:t>
      </w:r>
      <w:r w:rsidR="00B47953" w:rsidRPr="00C307DD">
        <w:rPr>
          <w:lang w:val="hr-HR"/>
        </w:rPr>
        <w:t>k</w:t>
      </w:r>
      <w:r w:rsidR="00B47953" w:rsidRPr="000B72F4">
        <w:rPr>
          <w:lang w:val="hr-HR"/>
        </w:rPr>
        <w:t>oncept</w:t>
      </w:r>
      <w:r w:rsidR="00B47953">
        <w:rPr>
          <w:lang w:val="hr-HR"/>
        </w:rPr>
        <w:t>e</w:t>
      </w:r>
      <w:r w:rsidR="00B47953" w:rsidRPr="000B72F4">
        <w:rPr>
          <w:lang w:val="hr-HR"/>
        </w:rPr>
        <w:t xml:space="preserve"> projektn</w:t>
      </w:r>
      <w:r w:rsidR="00B47953">
        <w:rPr>
          <w:lang w:val="hr-HR"/>
        </w:rPr>
        <w:t>ih</w:t>
      </w:r>
      <w:r w:rsidR="00B47953" w:rsidRPr="000B72F4">
        <w:rPr>
          <w:lang w:val="hr-HR"/>
        </w:rPr>
        <w:t xml:space="preserve"> prijedloga</w:t>
      </w:r>
      <w:r w:rsidR="001E3B28">
        <w:t>.</w:t>
      </w:r>
    </w:p>
    <w:p w14:paraId="46EFD9B3" w14:textId="77777777" w:rsidR="009556DB" w:rsidRPr="009619DE" w:rsidRDefault="00647ACA" w:rsidP="009556DB">
      <w:pPr>
        <w:numPr>
          <w:ilvl w:val="0"/>
          <w:numId w:val="4"/>
        </w:numPr>
        <w:ind w:hanging="720"/>
        <w:rPr>
          <w:rFonts w:ascii="Trade Gothic LT Std" w:hAnsi="Trade Gothic LT Std"/>
          <w:b/>
          <w:szCs w:val="20"/>
          <w:lang w:val="hr-HR"/>
        </w:rPr>
      </w:pPr>
      <w:r w:rsidRPr="009619DE">
        <w:rPr>
          <w:rFonts w:ascii="Trade Gothic LT Std" w:hAnsi="Trade Gothic LT Std"/>
          <w:b/>
          <w:szCs w:val="20"/>
          <w:lang w:val="hr-HR"/>
        </w:rPr>
        <w:t xml:space="preserve">Nakon isteka roka za dostavljanje konceptnih nota, ILO </w:t>
      </w:r>
      <w:r w:rsidRPr="009619DE">
        <w:rPr>
          <w:rFonts w:ascii="Trade Gothic LT Std" w:hAnsi="Trade Gothic LT Std" w:hint="eastAsia"/>
          <w:b/>
          <w:szCs w:val="20"/>
          <w:lang w:val="hr-HR"/>
        </w:rPr>
        <w:t>ć</w:t>
      </w:r>
      <w:r w:rsidRPr="009619DE">
        <w:rPr>
          <w:rFonts w:ascii="Trade Gothic LT Std" w:hAnsi="Trade Gothic LT Std"/>
          <w:b/>
          <w:szCs w:val="20"/>
          <w:lang w:val="hr-HR"/>
        </w:rPr>
        <w:t>e izvršiti evaluaciju svih zaprimljenih prijedloga i obavijestiti prihvatljive kandidate o ishodu evaluacije.</w:t>
      </w:r>
    </w:p>
    <w:p w14:paraId="7A7F8BAE" w14:textId="77777777" w:rsidR="00991956" w:rsidRDefault="00647ACA" w:rsidP="008D2965">
      <w:pPr>
        <w:numPr>
          <w:ilvl w:val="0"/>
          <w:numId w:val="4"/>
        </w:numPr>
        <w:ind w:hanging="720"/>
        <w:rPr>
          <w:rFonts w:ascii="Trade Gothic LT Std" w:hAnsi="Trade Gothic LT Std"/>
          <w:szCs w:val="20"/>
          <w:lang w:val="hr-HR"/>
        </w:rPr>
      </w:pPr>
      <w:r w:rsidRPr="009619DE">
        <w:rPr>
          <w:rFonts w:ascii="Trade Gothic LT Std" w:hAnsi="Trade Gothic LT Std"/>
          <w:b/>
          <w:szCs w:val="20"/>
          <w:lang w:val="hr-HR"/>
        </w:rPr>
        <w:t>Vode</w:t>
      </w:r>
      <w:r w:rsidRPr="009619DE">
        <w:rPr>
          <w:rFonts w:ascii="Trade Gothic LT Std" w:hAnsi="Trade Gothic LT Std" w:hint="eastAsia"/>
          <w:b/>
          <w:szCs w:val="20"/>
          <w:lang w:val="hr-HR"/>
        </w:rPr>
        <w:t>ć</w:t>
      </w:r>
      <w:r w:rsidRPr="009619DE">
        <w:rPr>
          <w:rFonts w:ascii="Trade Gothic LT Std" w:hAnsi="Trade Gothic LT Std"/>
          <w:b/>
          <w:szCs w:val="20"/>
          <w:lang w:val="hr-HR"/>
        </w:rPr>
        <w:t xml:space="preserve">i </w:t>
      </w:r>
      <w:r w:rsidR="00296A46" w:rsidRPr="009619DE">
        <w:rPr>
          <w:rFonts w:ascii="Trade Gothic LT Std" w:hAnsi="Trade Gothic LT Std"/>
          <w:b/>
          <w:szCs w:val="20"/>
          <w:lang w:val="hr-HR"/>
        </w:rPr>
        <w:t xml:space="preserve">aplikanti </w:t>
      </w:r>
      <w:r w:rsidRPr="009619DE">
        <w:rPr>
          <w:rFonts w:ascii="Trade Gothic LT Std" w:hAnsi="Trade Gothic LT Std"/>
          <w:b/>
          <w:szCs w:val="20"/>
          <w:lang w:val="hr-HR"/>
        </w:rPr>
        <w:t xml:space="preserve">zainteresirani </w:t>
      </w:r>
      <w:r w:rsidR="00B47953" w:rsidRPr="009619DE">
        <w:rPr>
          <w:rFonts w:ascii="Trade Gothic LT Std" w:hAnsi="Trade Gothic LT Std"/>
          <w:b/>
          <w:szCs w:val="20"/>
          <w:lang w:val="hr-HR"/>
        </w:rPr>
        <w:t>za prijave</w:t>
      </w:r>
      <w:r w:rsidRPr="009619DE">
        <w:rPr>
          <w:rFonts w:ascii="Trade Gothic LT Std" w:hAnsi="Trade Gothic LT Std"/>
          <w:b/>
          <w:szCs w:val="20"/>
          <w:lang w:val="hr-HR"/>
        </w:rPr>
        <w:t xml:space="preserve"> na ovaj Poziv trebaju komunicirati putem </w:t>
      </w:r>
      <w:r w:rsidR="001B68AF" w:rsidRPr="009619DE">
        <w:rPr>
          <w:rFonts w:ascii="Trade Gothic LT Std" w:hAnsi="Trade Gothic LT Std"/>
          <w:b/>
          <w:szCs w:val="20"/>
          <w:lang w:val="hr-HR"/>
        </w:rPr>
        <w:t xml:space="preserve">e-maila: </w:t>
      </w:r>
      <w:hyperlink r:id="rId10" w:history="1">
        <w:r w:rsidR="001B68AF" w:rsidRPr="009619DE">
          <w:rPr>
            <w:rStyle w:val="Hyperlink"/>
            <w:rFonts w:ascii="Trade Gothic LT Std" w:hAnsi="Trade Gothic LT Std"/>
            <w:b/>
            <w:szCs w:val="20"/>
            <w:lang w:val="hr-HR"/>
          </w:rPr>
          <w:t>lep</w:t>
        </w:r>
        <w:r w:rsidR="001B68AF" w:rsidRPr="009619DE">
          <w:rPr>
            <w:rStyle w:val="Hyperlink"/>
            <w:rFonts w:cs="Arial"/>
            <w:b/>
            <w:szCs w:val="20"/>
            <w:lang w:val="hr-HR"/>
          </w:rPr>
          <w:t>@</w:t>
        </w:r>
        <w:r w:rsidR="001B68AF" w:rsidRPr="009619DE">
          <w:rPr>
            <w:rStyle w:val="Hyperlink"/>
            <w:rFonts w:ascii="Trade Gothic LT Std" w:hAnsi="Trade Gothic LT Std"/>
            <w:b/>
            <w:szCs w:val="20"/>
            <w:lang w:val="hr-HR"/>
          </w:rPr>
          <w:t>ilo.org</w:t>
        </w:r>
      </w:hyperlink>
      <w:r w:rsidR="001B68AF" w:rsidRPr="009619DE">
        <w:rPr>
          <w:rFonts w:ascii="Trade Gothic LT Std" w:hAnsi="Trade Gothic LT Std"/>
          <w:b/>
          <w:szCs w:val="20"/>
          <w:lang w:val="hr-HR"/>
        </w:rPr>
        <w:t xml:space="preserve"> </w:t>
      </w:r>
      <w:r w:rsidRPr="009619DE">
        <w:rPr>
          <w:rFonts w:ascii="Trade Gothic LT Std" w:hAnsi="Trade Gothic LT Std"/>
          <w:b/>
          <w:szCs w:val="20"/>
          <w:lang w:val="hr-HR"/>
        </w:rPr>
        <w:t>u Sarajevu</w:t>
      </w:r>
      <w:r w:rsidRPr="00CC0DCA">
        <w:rPr>
          <w:rFonts w:ascii="Trade Gothic LT Std" w:hAnsi="Trade Gothic LT Std"/>
          <w:szCs w:val="20"/>
          <w:lang w:val="hr-HR"/>
        </w:rPr>
        <w:t xml:space="preserve"> </w:t>
      </w:r>
      <w:r w:rsidRPr="00AD60E9">
        <w:rPr>
          <w:rFonts w:ascii="Trade Gothic LT Std" w:hAnsi="Trade Gothic LT Std"/>
          <w:b/>
          <w:szCs w:val="20"/>
          <w:u w:val="single"/>
          <w:lang w:val="hr-HR"/>
        </w:rPr>
        <w:t>i ne trebaju direktno kontaktirati ILO personal</w:t>
      </w:r>
      <w:r w:rsidR="00DD5ACD" w:rsidRPr="00CC0DCA">
        <w:rPr>
          <w:rFonts w:ascii="Trade Gothic LT Std" w:hAnsi="Trade Gothic LT Std"/>
          <w:szCs w:val="20"/>
          <w:lang w:val="hr-HR"/>
        </w:rPr>
        <w:t>.</w:t>
      </w:r>
    </w:p>
    <w:p w14:paraId="0A1E8262" w14:textId="77777777" w:rsidR="009556DB" w:rsidRDefault="009556DB" w:rsidP="001B68AF">
      <w:pPr>
        <w:rPr>
          <w:rFonts w:ascii="Trade Gothic LT Std" w:hAnsi="Trade Gothic LT Std"/>
          <w:szCs w:val="20"/>
          <w:lang w:val="hr-HR"/>
        </w:rPr>
      </w:pPr>
    </w:p>
    <w:p w14:paraId="4F7C99EE" w14:textId="77777777" w:rsidR="00991956" w:rsidRPr="00CC0DCA" w:rsidRDefault="00647ACA" w:rsidP="00991956">
      <w:pPr>
        <w:rPr>
          <w:rFonts w:ascii="Trade Gothic LT Std" w:hAnsi="Trade Gothic LT Std"/>
          <w:b/>
          <w:szCs w:val="20"/>
          <w:lang w:val="hr-HR"/>
        </w:rPr>
      </w:pPr>
      <w:r w:rsidRPr="00CC0DCA">
        <w:rPr>
          <w:rFonts w:ascii="Trade Gothic LT Std" w:hAnsi="Trade Gothic LT Std"/>
          <w:b/>
          <w:szCs w:val="20"/>
          <w:lang w:val="hr-HR"/>
        </w:rPr>
        <w:lastRenderedPageBreak/>
        <w:t>Kako pripremiti i dostaviti prijedloge</w:t>
      </w:r>
    </w:p>
    <w:p w14:paraId="7A2A1F5E" w14:textId="77777777" w:rsidR="00752821" w:rsidRPr="00CC0DCA" w:rsidRDefault="00647ACA" w:rsidP="008D2965">
      <w:pPr>
        <w:numPr>
          <w:ilvl w:val="0"/>
          <w:numId w:val="4"/>
        </w:numPr>
        <w:ind w:hanging="720"/>
        <w:rPr>
          <w:rFonts w:ascii="Trade Gothic LT Std" w:hAnsi="Trade Gothic LT Std"/>
          <w:szCs w:val="20"/>
          <w:lang w:val="hr-HR"/>
        </w:rPr>
      </w:pPr>
      <w:r w:rsidRPr="009619DE">
        <w:rPr>
          <w:rFonts w:ascii="Trade Gothic LT Std" w:hAnsi="Trade Gothic LT Std"/>
          <w:b/>
          <w:szCs w:val="20"/>
          <w:lang w:val="hr-HR"/>
        </w:rPr>
        <w:t xml:space="preserve">Zainteresirani kandidati trebaju ispuniti priloženi </w:t>
      </w:r>
      <w:r w:rsidR="00B47953" w:rsidRPr="009619DE">
        <w:rPr>
          <w:rFonts w:ascii="Trade Gothic LT Std" w:hAnsi="Trade Gothic LT Std"/>
          <w:b/>
          <w:szCs w:val="20"/>
          <w:lang w:val="hr-HR"/>
        </w:rPr>
        <w:t>O</w:t>
      </w:r>
      <w:r w:rsidRPr="009619DE">
        <w:rPr>
          <w:rFonts w:ascii="Trade Gothic LT Std" w:hAnsi="Trade Gothic LT Std"/>
          <w:b/>
          <w:szCs w:val="20"/>
          <w:lang w:val="hr-HR"/>
        </w:rPr>
        <w:t xml:space="preserve">brazac </w:t>
      </w:r>
      <w:r w:rsidR="00D15F06" w:rsidRPr="009619DE">
        <w:rPr>
          <w:rFonts w:ascii="Trade Gothic LT Std" w:hAnsi="Trade Gothic LT Std"/>
          <w:b/>
          <w:szCs w:val="20"/>
          <w:lang w:val="hr-HR"/>
        </w:rPr>
        <w:t>aplikacije za</w:t>
      </w:r>
      <w:r w:rsidRPr="009619DE">
        <w:rPr>
          <w:rFonts w:ascii="Trade Gothic LT Std" w:hAnsi="Trade Gothic LT Std"/>
          <w:b/>
          <w:szCs w:val="20"/>
          <w:lang w:val="hr-HR"/>
        </w:rPr>
        <w:t xml:space="preserve"> </w:t>
      </w:r>
      <w:r w:rsidR="00B47953" w:rsidRPr="009619DE">
        <w:rPr>
          <w:rFonts w:ascii="Trade Gothic LT Std" w:hAnsi="Trade Gothic LT Std"/>
          <w:b/>
          <w:szCs w:val="20"/>
          <w:lang w:val="hr-HR"/>
        </w:rPr>
        <w:t>dostavljanje koncepata projektnih prijedloga</w:t>
      </w:r>
      <w:r w:rsidR="00D15F06" w:rsidRPr="009619DE">
        <w:rPr>
          <w:rFonts w:ascii="Trade Gothic LT Std" w:hAnsi="Trade Gothic LT Std"/>
          <w:b/>
          <w:szCs w:val="20"/>
          <w:lang w:val="hr-HR"/>
        </w:rPr>
        <w:t xml:space="preserve"> (Aneks 1)</w:t>
      </w:r>
      <w:r w:rsidRPr="009619DE">
        <w:rPr>
          <w:rFonts w:ascii="Trade Gothic LT Std" w:hAnsi="Trade Gothic LT Std"/>
          <w:b/>
          <w:szCs w:val="20"/>
          <w:lang w:val="hr-HR"/>
        </w:rPr>
        <w:t xml:space="preserve"> u skladu sa datim instrukcijama i dostaviti dva (2)</w:t>
      </w:r>
      <w:r w:rsidR="007B3C5B" w:rsidRPr="009619DE">
        <w:rPr>
          <w:rFonts w:ascii="Trade Gothic LT Std" w:hAnsi="Trade Gothic LT Std"/>
          <w:b/>
          <w:szCs w:val="20"/>
          <w:lang w:val="hr-HR"/>
        </w:rPr>
        <w:t xml:space="preserve"> </w:t>
      </w:r>
      <w:r w:rsidRPr="009619DE">
        <w:rPr>
          <w:rFonts w:ascii="Trade Gothic LT Std" w:hAnsi="Trade Gothic LT Std"/>
          <w:b/>
          <w:szCs w:val="20"/>
          <w:lang w:val="hr-HR"/>
        </w:rPr>
        <w:t>štampana primjerka obrasca i elektronsku verziju (</w:t>
      </w:r>
      <w:r w:rsidR="004D0598" w:rsidRPr="009619DE">
        <w:rPr>
          <w:rFonts w:ascii="Trade Gothic LT Std" w:hAnsi="Trade Gothic LT Std"/>
          <w:b/>
          <w:szCs w:val="20"/>
          <w:lang w:val="hr-HR"/>
        </w:rPr>
        <w:t xml:space="preserve">CD ROM </w:t>
      </w:r>
      <w:r w:rsidRPr="009619DE">
        <w:rPr>
          <w:rFonts w:ascii="Trade Gothic LT Std" w:hAnsi="Trade Gothic LT Std"/>
          <w:b/>
          <w:szCs w:val="20"/>
          <w:lang w:val="hr-HR"/>
        </w:rPr>
        <w:t>ili USB</w:t>
      </w:r>
      <w:r w:rsidR="004D0598" w:rsidRPr="009619DE">
        <w:rPr>
          <w:rFonts w:ascii="Trade Gothic LT Std" w:hAnsi="Trade Gothic LT Std"/>
          <w:b/>
          <w:szCs w:val="20"/>
          <w:lang w:val="hr-HR"/>
        </w:rPr>
        <w:t>)</w:t>
      </w:r>
      <w:r w:rsidR="00D64FCB" w:rsidRPr="009619DE">
        <w:rPr>
          <w:rFonts w:ascii="Trade Gothic LT Std" w:hAnsi="Trade Gothic LT Std"/>
          <w:b/>
          <w:szCs w:val="20"/>
          <w:lang w:val="hr-HR"/>
        </w:rPr>
        <w:t xml:space="preserve"> </w:t>
      </w:r>
      <w:r w:rsidRPr="009619DE">
        <w:rPr>
          <w:rFonts w:ascii="Trade Gothic LT Std" w:hAnsi="Trade Gothic LT Std"/>
          <w:b/>
          <w:szCs w:val="20"/>
          <w:lang w:val="hr-HR"/>
        </w:rPr>
        <w:t>sa svom pratećom</w:t>
      </w:r>
      <w:r w:rsidR="00E03B27" w:rsidRPr="009619DE">
        <w:rPr>
          <w:rFonts w:ascii="Trade Gothic LT Std" w:hAnsi="Trade Gothic LT Std"/>
          <w:b/>
          <w:szCs w:val="20"/>
          <w:lang w:val="hr-HR"/>
        </w:rPr>
        <w:t xml:space="preserve"> </w:t>
      </w:r>
      <w:r w:rsidRPr="009619DE">
        <w:rPr>
          <w:rFonts w:ascii="Trade Gothic LT Std" w:hAnsi="Trade Gothic LT Std"/>
          <w:b/>
          <w:szCs w:val="20"/>
          <w:lang w:val="hr-HR"/>
        </w:rPr>
        <w:t xml:space="preserve">dokumentacijom </w:t>
      </w:r>
      <w:r w:rsidR="00B47953" w:rsidRPr="009619DE">
        <w:rPr>
          <w:rFonts w:ascii="Trade Gothic LT Std" w:hAnsi="Trade Gothic LT Std"/>
          <w:b/>
          <w:szCs w:val="20"/>
          <w:lang w:val="hr-HR"/>
        </w:rPr>
        <w:t>putem dostave, poštom</w:t>
      </w:r>
      <w:r w:rsidR="00A241A8" w:rsidRPr="009619DE">
        <w:rPr>
          <w:rFonts w:ascii="Trade Gothic LT Std" w:hAnsi="Trade Gothic LT Std"/>
          <w:b/>
          <w:szCs w:val="20"/>
          <w:lang w:val="hr-HR"/>
        </w:rPr>
        <w:t xml:space="preserve"> ili lično na dolje navedenu adresu</w:t>
      </w:r>
      <w:r w:rsidR="00752821" w:rsidRPr="009619DE">
        <w:rPr>
          <w:rFonts w:ascii="Trade Gothic LT Std" w:hAnsi="Trade Gothic LT Std"/>
          <w:b/>
          <w:szCs w:val="20"/>
          <w:lang w:val="hr-HR"/>
        </w:rPr>
        <w:t xml:space="preserve">, </w:t>
      </w:r>
      <w:r w:rsidR="00A241A8" w:rsidRPr="009619DE">
        <w:rPr>
          <w:rFonts w:ascii="Trade Gothic LT Std" w:hAnsi="Trade Gothic LT Std"/>
          <w:b/>
          <w:szCs w:val="20"/>
          <w:lang w:val="hr-HR"/>
        </w:rPr>
        <w:t xml:space="preserve">najkasnije do </w:t>
      </w:r>
      <w:r w:rsidR="00684C56" w:rsidRPr="00CC0DCA">
        <w:rPr>
          <w:rFonts w:ascii="Trade Gothic LT Std" w:hAnsi="Trade Gothic LT Std"/>
          <w:b/>
          <w:szCs w:val="20"/>
          <w:lang w:val="hr-HR"/>
        </w:rPr>
        <w:fldChar w:fldCharType="begin">
          <w:ffData>
            <w:name w:val="Text11"/>
            <w:enabled/>
            <w:calcOnExit w:val="0"/>
            <w:textInput>
              <w:default w:val="30.8.2016 u 16:00"/>
            </w:textInput>
          </w:ffData>
        </w:fldChar>
      </w:r>
      <w:bookmarkStart w:id="1" w:name="Text11"/>
      <w:r w:rsidR="00A241A8" w:rsidRPr="00CC0DCA">
        <w:rPr>
          <w:rFonts w:ascii="Trade Gothic LT Std" w:hAnsi="Trade Gothic LT Std"/>
          <w:b/>
          <w:szCs w:val="20"/>
          <w:lang w:val="hr-HR"/>
        </w:rPr>
        <w:instrText xml:space="preserve"> FORMTEXT </w:instrText>
      </w:r>
      <w:r w:rsidR="00684C56" w:rsidRPr="00CC0DCA">
        <w:rPr>
          <w:rFonts w:ascii="Trade Gothic LT Std" w:hAnsi="Trade Gothic LT Std"/>
          <w:b/>
          <w:szCs w:val="20"/>
          <w:lang w:val="hr-HR"/>
        </w:rPr>
      </w:r>
      <w:r w:rsidR="00684C56" w:rsidRPr="00CC0DCA">
        <w:rPr>
          <w:rFonts w:ascii="Trade Gothic LT Std" w:hAnsi="Trade Gothic LT Std"/>
          <w:b/>
          <w:szCs w:val="20"/>
          <w:lang w:val="hr-HR"/>
        </w:rPr>
        <w:fldChar w:fldCharType="separate"/>
      </w:r>
      <w:r w:rsidR="00A241A8" w:rsidRPr="00CC0DCA">
        <w:rPr>
          <w:rFonts w:ascii="Trade Gothic LT Std" w:hAnsi="Trade Gothic LT Std"/>
          <w:b/>
          <w:szCs w:val="20"/>
          <w:lang w:val="hr-HR"/>
        </w:rPr>
        <w:t>30.8.2016 u 16:00</w:t>
      </w:r>
      <w:r w:rsidR="00684C56" w:rsidRPr="00CC0DCA">
        <w:rPr>
          <w:rFonts w:ascii="Trade Gothic LT Std" w:hAnsi="Trade Gothic LT Std"/>
          <w:b/>
          <w:szCs w:val="20"/>
          <w:lang w:val="hr-HR"/>
        </w:rPr>
        <w:fldChar w:fldCharType="end"/>
      </w:r>
      <w:bookmarkEnd w:id="1"/>
      <w:r w:rsidR="00752821" w:rsidRPr="00CC0DCA">
        <w:rPr>
          <w:rFonts w:ascii="Trade Gothic LT Std" w:hAnsi="Trade Gothic LT Std"/>
          <w:i/>
          <w:szCs w:val="20"/>
          <w:lang w:val="hr-HR"/>
        </w:rPr>
        <w:t>.</w:t>
      </w:r>
    </w:p>
    <w:p w14:paraId="3D02462B" w14:textId="77777777" w:rsidR="00BE279C" w:rsidRPr="00CC0DCA" w:rsidRDefault="00A241A8" w:rsidP="00BE279C">
      <w:pPr>
        <w:spacing w:after="0"/>
        <w:ind w:left="709"/>
        <w:rPr>
          <w:b/>
          <w:szCs w:val="22"/>
          <w:lang w:val="hr-HR"/>
        </w:rPr>
      </w:pPr>
      <w:r w:rsidRPr="00CC0DCA">
        <w:rPr>
          <w:b/>
          <w:szCs w:val="22"/>
          <w:lang w:val="hr-HR"/>
        </w:rPr>
        <w:t>Međunarodna organizacija rada</w:t>
      </w:r>
      <w:r w:rsidR="00BE279C" w:rsidRPr="00CC0DCA">
        <w:rPr>
          <w:b/>
          <w:szCs w:val="22"/>
          <w:lang w:val="hr-HR"/>
        </w:rPr>
        <w:t xml:space="preserve"> (ILO)</w:t>
      </w:r>
      <w:r w:rsidR="00BE2A6C">
        <w:rPr>
          <w:b/>
          <w:szCs w:val="22"/>
          <w:lang w:val="hr-HR"/>
        </w:rPr>
        <w:t xml:space="preserve"> – Poziv broj 01/2016</w:t>
      </w:r>
    </w:p>
    <w:p w14:paraId="1B4AC48D" w14:textId="77777777" w:rsidR="00BE279C" w:rsidRPr="00CC0DCA" w:rsidRDefault="00BE279C" w:rsidP="00BE279C">
      <w:pPr>
        <w:spacing w:after="0"/>
        <w:ind w:left="709"/>
        <w:rPr>
          <w:b/>
          <w:szCs w:val="22"/>
          <w:lang w:val="hr-HR"/>
        </w:rPr>
      </w:pPr>
      <w:r w:rsidRPr="00CC0DCA">
        <w:rPr>
          <w:b/>
          <w:szCs w:val="22"/>
          <w:lang w:val="hr-HR"/>
        </w:rPr>
        <w:t xml:space="preserve">UN </w:t>
      </w:r>
      <w:r w:rsidR="00A241A8" w:rsidRPr="00CC0DCA">
        <w:rPr>
          <w:b/>
          <w:szCs w:val="22"/>
          <w:lang w:val="hr-HR"/>
        </w:rPr>
        <w:t>House</w:t>
      </w:r>
      <w:r w:rsidRPr="00CC0DCA">
        <w:rPr>
          <w:b/>
          <w:szCs w:val="22"/>
          <w:lang w:val="hr-HR"/>
        </w:rPr>
        <w:t>,</w:t>
      </w:r>
      <w:r w:rsidR="003743E3" w:rsidRPr="00CC0DCA">
        <w:rPr>
          <w:b/>
          <w:szCs w:val="22"/>
          <w:lang w:val="hr-HR"/>
        </w:rPr>
        <w:t xml:space="preserve"> </w:t>
      </w:r>
      <w:r w:rsidR="00A241A8" w:rsidRPr="00CC0DCA">
        <w:rPr>
          <w:b/>
          <w:szCs w:val="22"/>
          <w:lang w:val="hr-HR"/>
        </w:rPr>
        <w:t>Zmaja o</w:t>
      </w:r>
      <w:r w:rsidR="00BE2A6C">
        <w:rPr>
          <w:b/>
          <w:szCs w:val="22"/>
          <w:lang w:val="hr-HR"/>
        </w:rPr>
        <w:t>d</w:t>
      </w:r>
      <w:r w:rsidR="00A241A8" w:rsidRPr="00CC0DCA">
        <w:rPr>
          <w:b/>
          <w:szCs w:val="22"/>
          <w:lang w:val="hr-HR"/>
        </w:rPr>
        <w:t xml:space="preserve"> Bosne bb,</w:t>
      </w:r>
    </w:p>
    <w:p w14:paraId="1E632267" w14:textId="77777777" w:rsidR="00BE279C" w:rsidRPr="00CC0DCA" w:rsidRDefault="00BE279C" w:rsidP="00BE279C">
      <w:pPr>
        <w:spacing w:after="0"/>
        <w:ind w:left="709"/>
        <w:rPr>
          <w:b/>
          <w:szCs w:val="22"/>
          <w:lang w:val="hr-HR"/>
        </w:rPr>
      </w:pPr>
      <w:r w:rsidRPr="00CC0DCA">
        <w:rPr>
          <w:b/>
          <w:szCs w:val="22"/>
          <w:lang w:val="hr-HR"/>
        </w:rPr>
        <w:t xml:space="preserve">71000 Sarajevo, </w:t>
      </w:r>
    </w:p>
    <w:p w14:paraId="5C2B8057" w14:textId="77777777" w:rsidR="00BE279C" w:rsidRPr="00CC0DCA" w:rsidRDefault="00CC0DCA" w:rsidP="00BE279C">
      <w:pPr>
        <w:ind w:left="709"/>
        <w:rPr>
          <w:b/>
          <w:szCs w:val="22"/>
          <w:lang w:val="hr-HR"/>
        </w:rPr>
      </w:pPr>
      <w:r>
        <w:rPr>
          <w:b/>
          <w:szCs w:val="22"/>
          <w:lang w:val="hr-HR"/>
        </w:rPr>
        <w:t>Bosna i Herc</w:t>
      </w:r>
      <w:r w:rsidR="00BE279C" w:rsidRPr="00CC0DCA">
        <w:rPr>
          <w:b/>
          <w:szCs w:val="22"/>
          <w:lang w:val="hr-HR"/>
        </w:rPr>
        <w:t>egovina</w:t>
      </w:r>
    </w:p>
    <w:p w14:paraId="0BE768EB" w14:textId="77777777" w:rsidR="00BE279C" w:rsidRPr="00CC0DCA" w:rsidRDefault="00A241A8" w:rsidP="00C818AB">
      <w:pPr>
        <w:ind w:left="709"/>
        <w:rPr>
          <w:b/>
          <w:u w:val="single"/>
          <w:lang w:val="hr-HR"/>
        </w:rPr>
      </w:pPr>
      <w:r w:rsidRPr="00CC0DCA">
        <w:rPr>
          <w:b/>
          <w:color w:val="000000"/>
          <w:u w:val="single"/>
          <w:lang w:val="hr-HR"/>
        </w:rPr>
        <w:t>Prijave koje se dostave na drugi način (npr.</w:t>
      </w:r>
      <w:r w:rsidR="00BE279C" w:rsidRPr="00CC0DCA">
        <w:rPr>
          <w:b/>
          <w:color w:val="000000"/>
          <w:u w:val="single"/>
          <w:lang w:val="hr-HR"/>
        </w:rPr>
        <w:t xml:space="preserve"> </w:t>
      </w:r>
      <w:r w:rsidR="00C50E36" w:rsidRPr="00CC0DCA">
        <w:rPr>
          <w:b/>
          <w:color w:val="000000"/>
          <w:u w:val="single"/>
          <w:lang w:val="hr-HR"/>
        </w:rPr>
        <w:t>e</w:t>
      </w:r>
      <w:r w:rsidR="00A76E17" w:rsidRPr="00CC0DCA">
        <w:rPr>
          <w:b/>
          <w:color w:val="000000"/>
          <w:u w:val="single"/>
          <w:lang w:val="hr-HR"/>
        </w:rPr>
        <w:t>mail</w:t>
      </w:r>
      <w:r w:rsidRPr="00CC0DCA">
        <w:rPr>
          <w:b/>
          <w:color w:val="000000"/>
          <w:u w:val="single"/>
          <w:lang w:val="hr-HR"/>
        </w:rPr>
        <w:t>om ili faksom</w:t>
      </w:r>
      <w:r w:rsidR="00BE279C" w:rsidRPr="00CC0DCA">
        <w:rPr>
          <w:b/>
          <w:color w:val="000000"/>
          <w:u w:val="single"/>
          <w:lang w:val="hr-HR"/>
        </w:rPr>
        <w:t xml:space="preserve">) </w:t>
      </w:r>
      <w:r w:rsidRPr="00CC0DCA">
        <w:rPr>
          <w:b/>
          <w:color w:val="000000"/>
          <w:u w:val="single"/>
          <w:lang w:val="hr-HR"/>
        </w:rPr>
        <w:t>ili na drugu adresu neće biti prihvaćene. Ru</w:t>
      </w:r>
      <w:r w:rsidR="00BE2A6C">
        <w:rPr>
          <w:b/>
          <w:color w:val="000000"/>
          <w:u w:val="single"/>
          <w:lang w:val="hr-HR"/>
        </w:rPr>
        <w:t>k</w:t>
      </w:r>
      <w:r w:rsidRPr="00CC0DCA">
        <w:rPr>
          <w:b/>
          <w:color w:val="000000"/>
          <w:u w:val="single"/>
          <w:lang w:val="hr-HR"/>
        </w:rPr>
        <w:t>o</w:t>
      </w:r>
      <w:r w:rsidR="00BE2A6C">
        <w:rPr>
          <w:b/>
          <w:color w:val="000000"/>
          <w:u w:val="single"/>
          <w:lang w:val="hr-HR"/>
        </w:rPr>
        <w:t>m</w:t>
      </w:r>
      <w:r w:rsidRPr="00CC0DCA">
        <w:rPr>
          <w:b/>
          <w:color w:val="000000"/>
          <w:u w:val="single"/>
          <w:lang w:val="hr-HR"/>
        </w:rPr>
        <w:t xml:space="preserve"> pisan</w:t>
      </w:r>
      <w:r w:rsidR="00BE2A6C">
        <w:rPr>
          <w:b/>
          <w:color w:val="000000"/>
          <w:u w:val="single"/>
          <w:lang w:val="hr-HR"/>
        </w:rPr>
        <w:t>i</w:t>
      </w:r>
      <w:r w:rsidRPr="00CC0DCA">
        <w:rPr>
          <w:b/>
          <w:color w:val="000000"/>
          <w:u w:val="single"/>
          <w:lang w:val="hr-HR"/>
        </w:rPr>
        <w:t xml:space="preserve"> koncept</w:t>
      </w:r>
      <w:r w:rsidR="00BE2A6C">
        <w:rPr>
          <w:b/>
          <w:color w:val="000000"/>
          <w:u w:val="single"/>
          <w:lang w:val="hr-HR"/>
        </w:rPr>
        <w:t>i projektnih prijedloga</w:t>
      </w:r>
      <w:r w:rsidRPr="00CC0DCA">
        <w:rPr>
          <w:b/>
          <w:color w:val="000000"/>
          <w:u w:val="single"/>
          <w:lang w:val="hr-HR"/>
        </w:rPr>
        <w:t xml:space="preserve"> također neće biti prihvaćen</w:t>
      </w:r>
      <w:r w:rsidR="00BE2A6C">
        <w:rPr>
          <w:b/>
          <w:color w:val="000000"/>
          <w:u w:val="single"/>
          <w:lang w:val="hr-HR"/>
        </w:rPr>
        <w:t>i</w:t>
      </w:r>
      <w:r w:rsidRPr="00CC0DCA">
        <w:rPr>
          <w:b/>
          <w:color w:val="000000"/>
          <w:u w:val="single"/>
          <w:lang w:val="hr-HR"/>
        </w:rPr>
        <w:t>.</w:t>
      </w:r>
    </w:p>
    <w:p w14:paraId="47B0B4A5" w14:textId="77777777" w:rsidR="000D7B1D" w:rsidRPr="00CC0DCA" w:rsidRDefault="00A241A8" w:rsidP="00766D49">
      <w:pPr>
        <w:pStyle w:val="ListParagraph"/>
        <w:numPr>
          <w:ilvl w:val="0"/>
          <w:numId w:val="15"/>
        </w:numPr>
        <w:spacing w:after="240"/>
        <w:ind w:left="714" w:hanging="357"/>
        <w:rPr>
          <w:b/>
          <w:lang w:val="hr-HR"/>
        </w:rPr>
      </w:pPr>
      <w:r w:rsidRPr="00CC0DCA">
        <w:rPr>
          <w:b/>
          <w:lang w:val="hr-HR"/>
        </w:rPr>
        <w:t xml:space="preserve">Pitanja se mogu slati emailom najkasnije </w:t>
      </w:r>
      <w:r w:rsidR="001E3B28">
        <w:rPr>
          <w:b/>
          <w:lang w:val="hr-HR"/>
        </w:rPr>
        <w:t xml:space="preserve">do 09.08.2016. </w:t>
      </w:r>
      <w:r w:rsidRPr="00CC0DCA">
        <w:rPr>
          <w:b/>
          <w:lang w:val="hr-HR"/>
        </w:rPr>
        <w:t>na adresu</w:t>
      </w:r>
      <w:r w:rsidR="000D7B1D" w:rsidRPr="00CC0DCA">
        <w:rPr>
          <w:b/>
          <w:lang w:val="hr-HR"/>
        </w:rPr>
        <w:t xml:space="preserve">: </w:t>
      </w:r>
      <w:hyperlink r:id="rId11" w:history="1">
        <w:r w:rsidR="000D7B1D" w:rsidRPr="00CC0DCA">
          <w:rPr>
            <w:rStyle w:val="Hyperlink"/>
            <w:b/>
            <w:szCs w:val="22"/>
            <w:lang w:val="hr-HR"/>
          </w:rPr>
          <w:t>lep</w:t>
        </w:r>
        <w:r w:rsidR="000D7B1D" w:rsidRPr="00CC0DCA">
          <w:rPr>
            <w:rStyle w:val="Hyperlink"/>
            <w:rFonts w:cs="Arial"/>
            <w:b/>
            <w:szCs w:val="22"/>
            <w:lang w:val="hr-HR"/>
          </w:rPr>
          <w:t>@</w:t>
        </w:r>
        <w:r w:rsidR="000D7B1D" w:rsidRPr="00CC0DCA">
          <w:rPr>
            <w:rStyle w:val="Hyperlink"/>
            <w:b/>
            <w:szCs w:val="22"/>
            <w:lang w:val="hr-HR"/>
          </w:rPr>
          <w:t>ilo.org</w:t>
        </w:r>
      </w:hyperlink>
    </w:p>
    <w:p w14:paraId="610EFD66" w14:textId="77777777" w:rsidR="000D7B1D" w:rsidRPr="00CC0DCA" w:rsidRDefault="00A241A8" w:rsidP="00766D49">
      <w:pPr>
        <w:pStyle w:val="ListParagraph"/>
        <w:numPr>
          <w:ilvl w:val="0"/>
          <w:numId w:val="15"/>
        </w:numPr>
        <w:spacing w:after="240"/>
        <w:ind w:left="714" w:hanging="357"/>
        <w:rPr>
          <w:b/>
          <w:lang w:val="hr-HR"/>
        </w:rPr>
      </w:pPr>
      <w:r w:rsidRPr="00CC0DCA">
        <w:rPr>
          <w:b/>
          <w:lang w:val="hr-HR"/>
        </w:rPr>
        <w:t>Međunar</w:t>
      </w:r>
      <w:r w:rsidR="00CC0DCA">
        <w:rPr>
          <w:b/>
          <w:lang w:val="hr-HR"/>
        </w:rPr>
        <w:t>o</w:t>
      </w:r>
      <w:r w:rsidRPr="00CC0DCA">
        <w:rPr>
          <w:b/>
          <w:lang w:val="hr-HR"/>
        </w:rPr>
        <w:t>dna organizacija rada</w:t>
      </w:r>
      <w:r w:rsidR="000D7B1D" w:rsidRPr="00CC0DCA">
        <w:rPr>
          <w:b/>
          <w:lang w:val="hr-HR"/>
        </w:rPr>
        <w:t xml:space="preserve"> (ILO) </w:t>
      </w:r>
      <w:r w:rsidRPr="00CC0DCA">
        <w:rPr>
          <w:b/>
          <w:lang w:val="hr-HR"/>
        </w:rPr>
        <w:t>nema obavezu odgovarati na pitanja koja pristignu nakon ovog datuma</w:t>
      </w:r>
      <w:r w:rsidR="000D7B1D" w:rsidRPr="00CC0DCA">
        <w:rPr>
          <w:b/>
          <w:lang w:val="hr-HR"/>
        </w:rPr>
        <w:t>.</w:t>
      </w:r>
    </w:p>
    <w:p w14:paraId="171C1BA2" w14:textId="77777777" w:rsidR="000F7796" w:rsidRPr="00CC0DCA" w:rsidRDefault="00A241A8" w:rsidP="00766D49">
      <w:pPr>
        <w:pStyle w:val="ListParagraph"/>
        <w:numPr>
          <w:ilvl w:val="0"/>
          <w:numId w:val="15"/>
        </w:numPr>
        <w:spacing w:after="240"/>
        <w:ind w:left="714" w:hanging="357"/>
        <w:rPr>
          <w:b/>
          <w:lang w:val="hr-HR"/>
        </w:rPr>
      </w:pPr>
      <w:r w:rsidRPr="00CC0DCA">
        <w:rPr>
          <w:b/>
          <w:lang w:val="hr-HR"/>
        </w:rPr>
        <w:t xml:space="preserve">Odgovori će se dati najkasnije </w:t>
      </w:r>
      <w:r w:rsidR="001E3B28">
        <w:rPr>
          <w:b/>
          <w:lang w:val="hr-HR"/>
        </w:rPr>
        <w:t xml:space="preserve">do 19.08.2016. </w:t>
      </w:r>
    </w:p>
    <w:p w14:paraId="2C5CC6B5" w14:textId="77777777" w:rsidR="00FB7A48" w:rsidRDefault="00A241A8" w:rsidP="00FB7A48">
      <w:pPr>
        <w:pStyle w:val="ListParagraph"/>
        <w:numPr>
          <w:ilvl w:val="0"/>
          <w:numId w:val="15"/>
        </w:numPr>
        <w:spacing w:after="240"/>
        <w:rPr>
          <w:b/>
          <w:lang w:val="hr-HR"/>
        </w:rPr>
      </w:pPr>
      <w:r w:rsidRPr="00CC0DCA">
        <w:rPr>
          <w:b/>
          <w:lang w:val="hr-HR"/>
        </w:rPr>
        <w:t>Pitanja</w:t>
      </w:r>
      <w:r w:rsidR="00BE2A6C">
        <w:rPr>
          <w:b/>
          <w:lang w:val="hr-HR"/>
        </w:rPr>
        <w:t xml:space="preserve"> svih aplikanata, skupa sa odgovorima </w:t>
      </w:r>
      <w:r w:rsidRPr="00CC0DCA">
        <w:rPr>
          <w:b/>
          <w:lang w:val="hr-HR"/>
        </w:rPr>
        <w:t>i drugim važnim obavještenjima tokom trajanja postup</w:t>
      </w:r>
      <w:r w:rsidR="00B4317B" w:rsidRPr="00CC0DCA">
        <w:rPr>
          <w:b/>
          <w:lang w:val="hr-HR"/>
        </w:rPr>
        <w:t>ka evaluacije</w:t>
      </w:r>
      <w:r w:rsidR="000D7B1D" w:rsidRPr="00CC0DCA">
        <w:rPr>
          <w:b/>
          <w:lang w:val="hr-HR"/>
        </w:rPr>
        <w:t xml:space="preserve">, </w:t>
      </w:r>
      <w:r w:rsidR="00B4317B" w:rsidRPr="00CC0DCA">
        <w:rPr>
          <w:b/>
          <w:lang w:val="hr-HR"/>
        </w:rPr>
        <w:t xml:space="preserve">objavljivat će se na </w:t>
      </w:r>
      <w:r w:rsidR="00CC0DCA">
        <w:rPr>
          <w:b/>
          <w:lang w:val="hr-HR"/>
        </w:rPr>
        <w:t>web stranici UN-a u Bosni i Herc</w:t>
      </w:r>
      <w:r w:rsidR="00B4317B" w:rsidRPr="00CC0DCA">
        <w:rPr>
          <w:b/>
          <w:lang w:val="hr-HR"/>
        </w:rPr>
        <w:t>egovini</w:t>
      </w:r>
      <w:r w:rsidR="000D7B1D" w:rsidRPr="00CC0DCA">
        <w:rPr>
          <w:b/>
          <w:lang w:val="hr-HR"/>
        </w:rPr>
        <w:t xml:space="preserve">: </w:t>
      </w:r>
      <w:hyperlink r:id="rId12" w:history="1">
        <w:r w:rsidR="00E03B27" w:rsidRPr="00CC0DCA">
          <w:rPr>
            <w:rStyle w:val="Hyperlink"/>
            <w:b/>
            <w:lang w:val="hr-HR"/>
          </w:rPr>
          <w:t>http://ba.one.un.org/</w:t>
        </w:r>
      </w:hyperlink>
      <w:r w:rsidR="00E03B27" w:rsidRPr="00CC0DCA">
        <w:rPr>
          <w:b/>
          <w:lang w:val="hr-HR"/>
        </w:rPr>
        <w:t xml:space="preserve"> </w:t>
      </w:r>
    </w:p>
    <w:p w14:paraId="7E3FD1B6" w14:textId="77777777" w:rsidR="00FB7A48" w:rsidRDefault="00FB7A48" w:rsidP="00FB7A48">
      <w:pPr>
        <w:pStyle w:val="ListParagraph"/>
        <w:spacing w:after="240"/>
        <w:rPr>
          <w:b/>
          <w:lang w:val="hr-HR"/>
        </w:rPr>
      </w:pPr>
    </w:p>
    <w:p w14:paraId="715D29A7" w14:textId="77777777" w:rsidR="00FB7A48" w:rsidRPr="00083B33" w:rsidRDefault="00E13802" w:rsidP="00FB7A48">
      <w:pPr>
        <w:pStyle w:val="ListParagraph"/>
        <w:numPr>
          <w:ilvl w:val="0"/>
          <w:numId w:val="15"/>
        </w:numPr>
        <w:pBdr>
          <w:top w:val="single" w:sz="4" w:space="1" w:color="auto"/>
          <w:left w:val="single" w:sz="4" w:space="4" w:color="auto"/>
          <w:bottom w:val="single" w:sz="4" w:space="1" w:color="auto"/>
          <w:right w:val="single" w:sz="4" w:space="4" w:color="auto"/>
        </w:pBdr>
        <w:rPr>
          <w:b/>
        </w:rPr>
      </w:pPr>
      <w:r w:rsidRPr="00083B33">
        <w:rPr>
          <w:b/>
        </w:rPr>
        <w:t xml:space="preserve">Sa </w:t>
      </w:r>
      <w:proofErr w:type="spellStart"/>
      <w:r w:rsidRPr="00083B33">
        <w:rPr>
          <w:b/>
        </w:rPr>
        <w:t>ciljem</w:t>
      </w:r>
      <w:proofErr w:type="spellEnd"/>
      <w:r w:rsidRPr="00083B33">
        <w:rPr>
          <w:b/>
        </w:rPr>
        <w:t xml:space="preserve"> </w:t>
      </w:r>
      <w:proofErr w:type="spellStart"/>
      <w:r w:rsidRPr="00083B33">
        <w:rPr>
          <w:b/>
        </w:rPr>
        <w:t>osiguravanja</w:t>
      </w:r>
      <w:proofErr w:type="spellEnd"/>
      <w:r w:rsidRPr="00083B33">
        <w:rPr>
          <w:b/>
        </w:rPr>
        <w:t xml:space="preserve"> </w:t>
      </w:r>
      <w:proofErr w:type="spellStart"/>
      <w:r w:rsidRPr="00083B33">
        <w:rPr>
          <w:b/>
        </w:rPr>
        <w:t>jednakog</w:t>
      </w:r>
      <w:proofErr w:type="spellEnd"/>
      <w:r w:rsidRPr="00083B33">
        <w:rPr>
          <w:b/>
        </w:rPr>
        <w:t xml:space="preserve"> </w:t>
      </w:r>
      <w:proofErr w:type="spellStart"/>
      <w:r w:rsidRPr="00083B33">
        <w:rPr>
          <w:b/>
        </w:rPr>
        <w:t>tretmana</w:t>
      </w:r>
      <w:proofErr w:type="spellEnd"/>
      <w:r w:rsidRPr="00083B33">
        <w:rPr>
          <w:b/>
        </w:rPr>
        <w:t xml:space="preserve"> </w:t>
      </w:r>
      <w:proofErr w:type="spellStart"/>
      <w:r w:rsidRPr="00083B33">
        <w:rPr>
          <w:b/>
        </w:rPr>
        <w:t>svih</w:t>
      </w:r>
      <w:proofErr w:type="spellEnd"/>
      <w:r w:rsidRPr="00083B33">
        <w:rPr>
          <w:b/>
        </w:rPr>
        <w:t xml:space="preserve"> </w:t>
      </w:r>
      <w:proofErr w:type="spellStart"/>
      <w:r w:rsidRPr="00083B33">
        <w:rPr>
          <w:b/>
        </w:rPr>
        <w:t>aplikanata</w:t>
      </w:r>
      <w:proofErr w:type="spellEnd"/>
      <w:r w:rsidRPr="00083B33">
        <w:rPr>
          <w:b/>
        </w:rPr>
        <w:t xml:space="preserve"> ILO ne </w:t>
      </w:r>
      <w:proofErr w:type="spellStart"/>
      <w:r w:rsidRPr="00083B33">
        <w:rPr>
          <w:b/>
        </w:rPr>
        <w:t>može</w:t>
      </w:r>
      <w:proofErr w:type="spellEnd"/>
      <w:r w:rsidRPr="00083B33">
        <w:rPr>
          <w:b/>
        </w:rPr>
        <w:t xml:space="preserve"> </w:t>
      </w:r>
      <w:proofErr w:type="spellStart"/>
      <w:r w:rsidRPr="00083B33">
        <w:rPr>
          <w:b/>
        </w:rPr>
        <w:t>dati</w:t>
      </w:r>
      <w:proofErr w:type="spellEnd"/>
      <w:r w:rsidRPr="00083B33">
        <w:rPr>
          <w:b/>
        </w:rPr>
        <w:t xml:space="preserve"> </w:t>
      </w:r>
      <w:proofErr w:type="spellStart"/>
      <w:r w:rsidRPr="00083B33">
        <w:rPr>
          <w:b/>
        </w:rPr>
        <w:t>prethodno</w:t>
      </w:r>
      <w:proofErr w:type="spellEnd"/>
      <w:r w:rsidRPr="00083B33">
        <w:rPr>
          <w:b/>
        </w:rPr>
        <w:t xml:space="preserve"> </w:t>
      </w:r>
      <w:proofErr w:type="spellStart"/>
      <w:r w:rsidRPr="00083B33">
        <w:rPr>
          <w:b/>
        </w:rPr>
        <w:t>mišljenje</w:t>
      </w:r>
      <w:proofErr w:type="spellEnd"/>
      <w:r w:rsidRPr="00083B33">
        <w:rPr>
          <w:b/>
        </w:rPr>
        <w:t xml:space="preserve"> o </w:t>
      </w:r>
      <w:proofErr w:type="spellStart"/>
      <w:r w:rsidRPr="00083B33">
        <w:rPr>
          <w:b/>
        </w:rPr>
        <w:t>prihvatljivosti</w:t>
      </w:r>
      <w:proofErr w:type="spellEnd"/>
      <w:r w:rsidRPr="00083B33">
        <w:rPr>
          <w:b/>
        </w:rPr>
        <w:t xml:space="preserve"> </w:t>
      </w:r>
      <w:proofErr w:type="spellStart"/>
      <w:r w:rsidRPr="00083B33">
        <w:rPr>
          <w:b/>
        </w:rPr>
        <w:t>aplikanata</w:t>
      </w:r>
      <w:proofErr w:type="spellEnd"/>
      <w:r w:rsidR="00147E26" w:rsidRPr="00083B33">
        <w:rPr>
          <w:b/>
        </w:rPr>
        <w:t>,</w:t>
      </w:r>
      <w:r w:rsidRPr="00083B33">
        <w:rPr>
          <w:b/>
        </w:rPr>
        <w:t xml:space="preserve"> </w:t>
      </w:r>
      <w:proofErr w:type="spellStart"/>
      <w:r w:rsidRPr="00083B33">
        <w:rPr>
          <w:b/>
        </w:rPr>
        <w:t>ko</w:t>
      </w:r>
      <w:r w:rsidR="00147E26" w:rsidRPr="00083B33">
        <w:rPr>
          <w:b/>
        </w:rPr>
        <w:t>-</w:t>
      </w:r>
      <w:r w:rsidRPr="00083B33">
        <w:rPr>
          <w:b/>
        </w:rPr>
        <w:t>aplikanata</w:t>
      </w:r>
      <w:proofErr w:type="spellEnd"/>
      <w:r w:rsidRPr="00083B33">
        <w:rPr>
          <w:b/>
        </w:rPr>
        <w:t xml:space="preserve">, </w:t>
      </w:r>
      <w:proofErr w:type="spellStart"/>
      <w:r w:rsidRPr="00083B33">
        <w:rPr>
          <w:b/>
        </w:rPr>
        <w:t>ideje</w:t>
      </w:r>
      <w:proofErr w:type="spellEnd"/>
      <w:r w:rsidRPr="00083B33">
        <w:rPr>
          <w:b/>
        </w:rPr>
        <w:t xml:space="preserve"> </w:t>
      </w:r>
      <w:proofErr w:type="spellStart"/>
      <w:r w:rsidRPr="00083B33">
        <w:rPr>
          <w:b/>
        </w:rPr>
        <w:t>projekta</w:t>
      </w:r>
      <w:proofErr w:type="spellEnd"/>
      <w:r w:rsidRPr="00083B33">
        <w:rPr>
          <w:b/>
        </w:rPr>
        <w:t xml:space="preserve"> </w:t>
      </w:r>
      <w:proofErr w:type="spellStart"/>
      <w:r w:rsidRPr="00083B33">
        <w:rPr>
          <w:b/>
        </w:rPr>
        <w:t>ili</w:t>
      </w:r>
      <w:proofErr w:type="spellEnd"/>
      <w:r w:rsidRPr="00083B33">
        <w:rPr>
          <w:b/>
        </w:rPr>
        <w:t xml:space="preserve"> </w:t>
      </w:r>
      <w:proofErr w:type="spellStart"/>
      <w:r w:rsidRPr="00083B33">
        <w:rPr>
          <w:b/>
        </w:rPr>
        <w:t>specifičnih</w:t>
      </w:r>
      <w:proofErr w:type="spellEnd"/>
      <w:r w:rsidRPr="00083B33">
        <w:rPr>
          <w:b/>
        </w:rPr>
        <w:t xml:space="preserve"> </w:t>
      </w:r>
      <w:proofErr w:type="spellStart"/>
      <w:r w:rsidRPr="00083B33">
        <w:rPr>
          <w:b/>
        </w:rPr>
        <w:t>aktivnosti</w:t>
      </w:r>
      <w:proofErr w:type="spellEnd"/>
      <w:r w:rsidRPr="00083B33">
        <w:rPr>
          <w:b/>
        </w:rPr>
        <w:t>.</w:t>
      </w:r>
    </w:p>
    <w:p w14:paraId="1E13D34C" w14:textId="77777777" w:rsidR="00FB7A48" w:rsidRPr="00FB7A48" w:rsidRDefault="00FB7A48" w:rsidP="00FB7A48">
      <w:pPr>
        <w:pStyle w:val="ListParagraph"/>
        <w:spacing w:after="240"/>
        <w:rPr>
          <w:b/>
          <w:lang w:val="hr-HR"/>
        </w:rPr>
      </w:pPr>
    </w:p>
    <w:p w14:paraId="799DC62D" w14:textId="77777777" w:rsidR="00752821" w:rsidRPr="00CC0DCA" w:rsidRDefault="00B4317B" w:rsidP="008D2965">
      <w:pPr>
        <w:numPr>
          <w:ilvl w:val="0"/>
          <w:numId w:val="4"/>
        </w:numPr>
        <w:ind w:hanging="720"/>
        <w:rPr>
          <w:rFonts w:ascii="Trade Gothic LT Std" w:hAnsi="Trade Gothic LT Std"/>
          <w:b/>
          <w:szCs w:val="20"/>
          <w:lang w:val="hr-HR"/>
        </w:rPr>
      </w:pPr>
      <w:r w:rsidRPr="00CC0DCA">
        <w:rPr>
          <w:rFonts w:ascii="Trade Gothic LT Std" w:hAnsi="Trade Gothic LT Std"/>
          <w:b/>
          <w:szCs w:val="20"/>
          <w:lang w:val="hr-HR"/>
        </w:rPr>
        <w:t>Indikativni vremenski raspored</w:t>
      </w:r>
      <w:r w:rsidR="00475CCF" w:rsidRPr="00CC0DCA">
        <w:rPr>
          <w:rFonts w:ascii="Trade Gothic LT Std" w:hAnsi="Trade Gothic LT Std"/>
          <w:b/>
          <w:szCs w:val="20"/>
          <w:lang w:val="hr-HR"/>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1417"/>
      </w:tblGrid>
      <w:tr w:rsidR="00475CCF" w:rsidRPr="00CC0DCA" w14:paraId="67BF084A" w14:textId="77777777">
        <w:tc>
          <w:tcPr>
            <w:tcW w:w="4678" w:type="dxa"/>
            <w:tcBorders>
              <w:bottom w:val="nil"/>
            </w:tcBorders>
          </w:tcPr>
          <w:p w14:paraId="34C895B3" w14:textId="77777777" w:rsidR="00475CCF" w:rsidRPr="00CC0DCA" w:rsidRDefault="00475CCF" w:rsidP="000D1B95">
            <w:pPr>
              <w:spacing w:before="120"/>
              <w:rPr>
                <w:szCs w:val="22"/>
                <w:lang w:val="hr-HR"/>
              </w:rPr>
            </w:pPr>
          </w:p>
        </w:tc>
        <w:tc>
          <w:tcPr>
            <w:tcW w:w="2552" w:type="dxa"/>
            <w:shd w:val="pct10" w:color="auto" w:fill="FFFFFF"/>
          </w:tcPr>
          <w:p w14:paraId="0E23B67E" w14:textId="77777777" w:rsidR="00475CCF" w:rsidRPr="00CC0DCA" w:rsidRDefault="00835EA3" w:rsidP="000D1B95">
            <w:pPr>
              <w:spacing w:before="120"/>
              <w:jc w:val="center"/>
              <w:rPr>
                <w:b/>
                <w:szCs w:val="22"/>
                <w:lang w:val="hr-HR"/>
              </w:rPr>
            </w:pPr>
            <w:r w:rsidRPr="00CC0DCA">
              <w:rPr>
                <w:b/>
                <w:szCs w:val="22"/>
                <w:lang w:val="hr-HR"/>
              </w:rPr>
              <w:t>DATUM</w:t>
            </w:r>
          </w:p>
        </w:tc>
        <w:tc>
          <w:tcPr>
            <w:tcW w:w="1417" w:type="dxa"/>
            <w:tcBorders>
              <w:bottom w:val="nil"/>
            </w:tcBorders>
            <w:shd w:val="pct10" w:color="auto" w:fill="FFFFFF"/>
          </w:tcPr>
          <w:p w14:paraId="0B1CB7AC" w14:textId="77777777" w:rsidR="00475CCF" w:rsidRPr="00CC0DCA" w:rsidRDefault="00835EA3" w:rsidP="000D1B95">
            <w:pPr>
              <w:spacing w:before="120"/>
              <w:jc w:val="center"/>
              <w:rPr>
                <w:b/>
                <w:szCs w:val="22"/>
                <w:lang w:val="hr-HR"/>
              </w:rPr>
            </w:pPr>
            <w:r w:rsidRPr="00CC0DCA">
              <w:rPr>
                <w:b/>
                <w:szCs w:val="22"/>
                <w:lang w:val="hr-HR"/>
              </w:rPr>
              <w:t>VRIJEME</w:t>
            </w:r>
            <w:r w:rsidR="00475CCF" w:rsidRPr="00CC0DCA">
              <w:rPr>
                <w:b/>
                <w:szCs w:val="22"/>
                <w:lang w:val="hr-HR"/>
              </w:rPr>
              <w:t>*</w:t>
            </w:r>
          </w:p>
        </w:tc>
      </w:tr>
      <w:tr w:rsidR="00475CCF" w:rsidRPr="00CC0DCA" w14:paraId="7DB6285D" w14:textId="77777777">
        <w:tc>
          <w:tcPr>
            <w:tcW w:w="4678" w:type="dxa"/>
            <w:shd w:val="pct10" w:color="auto" w:fill="FFFFFF"/>
          </w:tcPr>
          <w:p w14:paraId="26ADF1AD" w14:textId="77777777" w:rsidR="00475CCF" w:rsidRPr="00CC0DCA" w:rsidRDefault="00521A27" w:rsidP="00B84440">
            <w:pPr>
              <w:spacing w:before="120"/>
              <w:jc w:val="left"/>
              <w:rPr>
                <w:b/>
                <w:szCs w:val="22"/>
                <w:lang w:val="hr-HR"/>
              </w:rPr>
            </w:pPr>
            <w:r w:rsidRPr="00CC0DCA">
              <w:rPr>
                <w:b/>
                <w:szCs w:val="22"/>
                <w:lang w:val="hr-HR"/>
              </w:rPr>
              <w:t>Informativni sastanak</w:t>
            </w:r>
          </w:p>
        </w:tc>
        <w:tc>
          <w:tcPr>
            <w:tcW w:w="2552" w:type="dxa"/>
          </w:tcPr>
          <w:p w14:paraId="7A1D37CF" w14:textId="77777777" w:rsidR="002C23EE" w:rsidRDefault="00915E26">
            <w:pPr>
              <w:spacing w:before="120"/>
              <w:jc w:val="center"/>
              <w:rPr>
                <w:szCs w:val="22"/>
                <w:lang w:val="hr-HR"/>
              </w:rPr>
            </w:pPr>
            <w:r w:rsidRPr="00CC0DCA">
              <w:rPr>
                <w:szCs w:val="22"/>
                <w:lang w:val="hr-HR"/>
              </w:rPr>
              <w:t>1</w:t>
            </w:r>
            <w:r w:rsidR="007F1B5C">
              <w:rPr>
                <w:szCs w:val="22"/>
                <w:lang w:val="hr-HR"/>
              </w:rPr>
              <w:t>9</w:t>
            </w:r>
            <w:r w:rsidR="00521A27" w:rsidRPr="00CC0DCA">
              <w:rPr>
                <w:szCs w:val="22"/>
                <w:lang w:val="hr-HR"/>
              </w:rPr>
              <w:t>.</w:t>
            </w:r>
            <w:r w:rsidRPr="00CC0DCA">
              <w:rPr>
                <w:szCs w:val="22"/>
                <w:lang w:val="hr-HR"/>
              </w:rPr>
              <w:t>7-2</w:t>
            </w:r>
            <w:r w:rsidR="000F7796" w:rsidRPr="00CC0DCA">
              <w:rPr>
                <w:szCs w:val="22"/>
                <w:lang w:val="hr-HR"/>
              </w:rPr>
              <w:t>5</w:t>
            </w:r>
            <w:r w:rsidR="00521A27" w:rsidRPr="00CC0DCA">
              <w:rPr>
                <w:szCs w:val="22"/>
                <w:lang w:val="hr-HR"/>
              </w:rPr>
              <w:t>.</w:t>
            </w:r>
            <w:r w:rsidR="000F7796" w:rsidRPr="00CC0DCA">
              <w:rPr>
                <w:szCs w:val="22"/>
                <w:lang w:val="hr-HR"/>
              </w:rPr>
              <w:t>7</w:t>
            </w:r>
            <w:r w:rsidRPr="00CC0DCA">
              <w:rPr>
                <w:szCs w:val="22"/>
                <w:lang w:val="hr-HR"/>
              </w:rPr>
              <w:t xml:space="preserve"> </w:t>
            </w:r>
          </w:p>
          <w:p w14:paraId="4DF308B8" w14:textId="77777777" w:rsidR="002C23EE" w:rsidRDefault="00521A27">
            <w:pPr>
              <w:spacing w:before="120"/>
              <w:jc w:val="center"/>
              <w:rPr>
                <w:szCs w:val="22"/>
                <w:lang w:val="hr-HR"/>
              </w:rPr>
            </w:pPr>
            <w:r w:rsidRPr="00CC0DCA">
              <w:rPr>
                <w:szCs w:val="22"/>
                <w:lang w:val="hr-HR"/>
              </w:rPr>
              <w:t>Sarajev</w:t>
            </w:r>
            <w:r w:rsidR="002C23EE">
              <w:rPr>
                <w:szCs w:val="22"/>
                <w:lang w:val="hr-HR"/>
              </w:rPr>
              <w:t>o 19.07. u UN zgradi</w:t>
            </w:r>
            <w:r w:rsidRPr="00CC0DCA">
              <w:rPr>
                <w:szCs w:val="22"/>
                <w:lang w:val="hr-HR"/>
              </w:rPr>
              <w:t>,</w:t>
            </w:r>
            <w:r w:rsidR="002C23EE">
              <w:rPr>
                <w:szCs w:val="22"/>
                <w:lang w:val="hr-HR"/>
              </w:rPr>
              <w:t xml:space="preserve"> Zmaja od Bosne bb</w:t>
            </w:r>
          </w:p>
          <w:p w14:paraId="7FA252E2" w14:textId="77777777" w:rsidR="002C23EE" w:rsidRDefault="00521A27">
            <w:pPr>
              <w:spacing w:before="120"/>
              <w:jc w:val="center"/>
              <w:rPr>
                <w:szCs w:val="22"/>
                <w:lang w:val="hr-HR"/>
              </w:rPr>
            </w:pPr>
            <w:r w:rsidRPr="00CC0DCA">
              <w:rPr>
                <w:szCs w:val="22"/>
                <w:lang w:val="hr-HR"/>
              </w:rPr>
              <w:t>Brčko</w:t>
            </w:r>
            <w:r w:rsidR="002C23EE">
              <w:rPr>
                <w:szCs w:val="22"/>
                <w:lang w:val="hr-HR"/>
              </w:rPr>
              <w:t xml:space="preserve"> 20.07. u Omladinskom centru</w:t>
            </w:r>
          </w:p>
          <w:p w14:paraId="1152925A" w14:textId="663B476A" w:rsidR="002C23EE" w:rsidRDefault="002C23EE">
            <w:pPr>
              <w:spacing w:before="120"/>
              <w:jc w:val="center"/>
              <w:rPr>
                <w:szCs w:val="22"/>
                <w:lang w:val="hr-HR"/>
              </w:rPr>
            </w:pPr>
            <w:r>
              <w:rPr>
                <w:szCs w:val="22"/>
                <w:lang w:val="hr-HR"/>
              </w:rPr>
              <w:t xml:space="preserve">Doboj 21.07. u sali </w:t>
            </w:r>
            <w:r w:rsidR="00255115">
              <w:rPr>
                <w:szCs w:val="22"/>
                <w:lang w:val="hr-HR"/>
              </w:rPr>
              <w:t>Skupštine grada (Dom vojske)</w:t>
            </w:r>
          </w:p>
          <w:p w14:paraId="27C5500D" w14:textId="77777777" w:rsidR="002C23EE" w:rsidRDefault="002C23EE">
            <w:pPr>
              <w:spacing w:before="120"/>
              <w:jc w:val="center"/>
              <w:rPr>
                <w:szCs w:val="22"/>
                <w:lang w:val="hr-HR"/>
              </w:rPr>
            </w:pPr>
            <w:r w:rsidRPr="00CC0DCA">
              <w:rPr>
                <w:szCs w:val="22"/>
                <w:lang w:val="hr-HR"/>
              </w:rPr>
              <w:t>Mostar</w:t>
            </w:r>
            <w:r w:rsidR="00147E26">
              <w:rPr>
                <w:szCs w:val="22"/>
                <w:lang w:val="hr-HR"/>
              </w:rPr>
              <w:t xml:space="preserve"> 25.07.  u </w:t>
            </w:r>
            <w:r w:rsidR="000154A3">
              <w:rPr>
                <w:szCs w:val="22"/>
                <w:lang w:val="hr-HR"/>
              </w:rPr>
              <w:t>hotel</w:t>
            </w:r>
            <w:r w:rsidR="00147E26">
              <w:rPr>
                <w:szCs w:val="22"/>
                <w:lang w:val="hr-HR"/>
              </w:rPr>
              <w:t xml:space="preserve">u </w:t>
            </w:r>
            <w:r w:rsidR="000154A3">
              <w:rPr>
                <w:szCs w:val="22"/>
                <w:lang w:val="hr-HR"/>
              </w:rPr>
              <w:t xml:space="preserve"> </w:t>
            </w:r>
            <w:r w:rsidR="00147E26">
              <w:rPr>
                <w:szCs w:val="22"/>
                <w:lang w:val="hr-HR"/>
              </w:rPr>
              <w:t>„</w:t>
            </w:r>
            <w:r w:rsidR="000154A3">
              <w:rPr>
                <w:szCs w:val="22"/>
                <w:lang w:val="hr-HR"/>
              </w:rPr>
              <w:t>E</w:t>
            </w:r>
            <w:r w:rsidR="00147E26">
              <w:rPr>
                <w:szCs w:val="22"/>
                <w:lang w:val="hr-HR"/>
              </w:rPr>
              <w:t>ro“</w:t>
            </w:r>
          </w:p>
          <w:p w14:paraId="579CD5E4" w14:textId="77777777" w:rsidR="002C23EE" w:rsidRDefault="00521A27">
            <w:pPr>
              <w:spacing w:before="120"/>
              <w:jc w:val="center"/>
              <w:rPr>
                <w:szCs w:val="22"/>
                <w:lang w:val="hr-HR"/>
              </w:rPr>
            </w:pPr>
            <w:r w:rsidRPr="00CC0DCA">
              <w:rPr>
                <w:szCs w:val="22"/>
                <w:lang w:val="hr-HR"/>
              </w:rPr>
              <w:t>Banja Lu</w:t>
            </w:r>
            <w:r w:rsidR="002C23EE">
              <w:rPr>
                <w:szCs w:val="22"/>
                <w:lang w:val="hr-HR"/>
              </w:rPr>
              <w:t>ka 26.07. u Univerzitetu za poslovne studije</w:t>
            </w:r>
          </w:p>
          <w:p w14:paraId="36C67D7F" w14:textId="77777777" w:rsidR="00475CCF" w:rsidRPr="00CC0DCA" w:rsidRDefault="00521A27" w:rsidP="00147E26">
            <w:pPr>
              <w:spacing w:before="120"/>
              <w:jc w:val="center"/>
              <w:rPr>
                <w:szCs w:val="22"/>
                <w:lang w:val="hr-HR"/>
              </w:rPr>
            </w:pPr>
            <w:r w:rsidRPr="00CC0DCA">
              <w:rPr>
                <w:szCs w:val="22"/>
                <w:lang w:val="hr-HR"/>
              </w:rPr>
              <w:t>Bihać</w:t>
            </w:r>
            <w:r w:rsidR="002C23EE">
              <w:rPr>
                <w:szCs w:val="22"/>
                <w:lang w:val="hr-HR"/>
              </w:rPr>
              <w:t xml:space="preserve"> 27.07.</w:t>
            </w:r>
            <w:r w:rsidRPr="00CC0DCA">
              <w:rPr>
                <w:szCs w:val="22"/>
                <w:lang w:val="hr-HR"/>
              </w:rPr>
              <w:t xml:space="preserve"> </w:t>
            </w:r>
            <w:r w:rsidR="00147E26" w:rsidRPr="000809F3">
              <w:rPr>
                <w:szCs w:val="22"/>
                <w:lang w:val="hr-HR"/>
              </w:rPr>
              <w:t xml:space="preserve">u </w:t>
            </w:r>
            <w:r w:rsidR="000154A3" w:rsidRPr="000809F3">
              <w:rPr>
                <w:szCs w:val="22"/>
                <w:lang w:val="hr-HR"/>
              </w:rPr>
              <w:t>hotel</w:t>
            </w:r>
            <w:r w:rsidR="00147E26" w:rsidRPr="000809F3">
              <w:rPr>
                <w:szCs w:val="22"/>
                <w:lang w:val="hr-HR"/>
              </w:rPr>
              <w:t>u</w:t>
            </w:r>
            <w:r w:rsidR="000154A3" w:rsidRPr="000809F3">
              <w:rPr>
                <w:szCs w:val="22"/>
                <w:lang w:val="hr-HR"/>
              </w:rPr>
              <w:t xml:space="preserve"> </w:t>
            </w:r>
            <w:r w:rsidR="00147E26" w:rsidRPr="000809F3">
              <w:rPr>
                <w:szCs w:val="22"/>
                <w:lang w:val="hr-HR"/>
              </w:rPr>
              <w:t>„</w:t>
            </w:r>
            <w:r w:rsidR="000154A3" w:rsidRPr="000809F3">
              <w:rPr>
                <w:szCs w:val="22"/>
                <w:lang w:val="hr-HR"/>
              </w:rPr>
              <w:t>P</w:t>
            </w:r>
            <w:r w:rsidR="00147E26" w:rsidRPr="000809F3">
              <w:rPr>
                <w:szCs w:val="22"/>
                <w:lang w:val="hr-HR"/>
              </w:rPr>
              <w:t>ark“</w:t>
            </w:r>
          </w:p>
        </w:tc>
        <w:tc>
          <w:tcPr>
            <w:tcW w:w="1417" w:type="dxa"/>
          </w:tcPr>
          <w:p w14:paraId="77C939AA" w14:textId="77777777" w:rsidR="00475CCF" w:rsidRPr="00CC0DCA" w:rsidRDefault="00915E26" w:rsidP="000D1B95">
            <w:pPr>
              <w:spacing w:before="120"/>
              <w:jc w:val="center"/>
              <w:rPr>
                <w:szCs w:val="22"/>
                <w:lang w:val="hr-HR"/>
              </w:rPr>
            </w:pPr>
            <w:r w:rsidRPr="00CC0DCA">
              <w:rPr>
                <w:szCs w:val="22"/>
                <w:lang w:val="hr-HR"/>
              </w:rPr>
              <w:t>10:00-15:00</w:t>
            </w:r>
          </w:p>
        </w:tc>
      </w:tr>
      <w:tr w:rsidR="00475CCF" w:rsidRPr="00CC0DCA" w14:paraId="22FE514F" w14:textId="77777777">
        <w:tc>
          <w:tcPr>
            <w:tcW w:w="4678" w:type="dxa"/>
            <w:shd w:val="pct10" w:color="auto" w:fill="FFFFFF"/>
          </w:tcPr>
          <w:p w14:paraId="5037707E" w14:textId="77777777" w:rsidR="00475CCF" w:rsidRPr="00CC0DCA" w:rsidRDefault="00521A27" w:rsidP="00521A27">
            <w:pPr>
              <w:spacing w:before="120"/>
              <w:jc w:val="left"/>
              <w:rPr>
                <w:b/>
                <w:szCs w:val="22"/>
                <w:lang w:val="hr-HR"/>
              </w:rPr>
            </w:pPr>
            <w:r w:rsidRPr="00CC0DCA">
              <w:rPr>
                <w:b/>
                <w:szCs w:val="22"/>
                <w:lang w:val="hr-HR"/>
              </w:rPr>
              <w:t xml:space="preserve">Rok za traženje pojašnjenja od </w:t>
            </w:r>
            <w:r w:rsidR="00B84440" w:rsidRPr="00CC0DCA">
              <w:rPr>
                <w:b/>
                <w:szCs w:val="22"/>
                <w:lang w:val="hr-HR"/>
              </w:rPr>
              <w:t>ILO</w:t>
            </w:r>
          </w:p>
        </w:tc>
        <w:tc>
          <w:tcPr>
            <w:tcW w:w="2552" w:type="dxa"/>
          </w:tcPr>
          <w:p w14:paraId="79E38396" w14:textId="77777777" w:rsidR="00475CCF" w:rsidRPr="00CC0DCA" w:rsidRDefault="00521A27" w:rsidP="000D1B95">
            <w:pPr>
              <w:spacing w:before="120"/>
              <w:jc w:val="center"/>
              <w:rPr>
                <w:szCs w:val="22"/>
                <w:lang w:val="hr-HR"/>
              </w:rPr>
            </w:pPr>
            <w:r w:rsidRPr="00CC0DCA">
              <w:rPr>
                <w:szCs w:val="22"/>
                <w:lang w:val="hr-HR"/>
              </w:rPr>
              <w:t>9.</w:t>
            </w:r>
            <w:r w:rsidR="00915E26" w:rsidRPr="00CC0DCA">
              <w:rPr>
                <w:szCs w:val="22"/>
                <w:lang w:val="hr-HR"/>
              </w:rPr>
              <w:t>8.2016</w:t>
            </w:r>
          </w:p>
        </w:tc>
        <w:tc>
          <w:tcPr>
            <w:tcW w:w="1417" w:type="dxa"/>
          </w:tcPr>
          <w:p w14:paraId="283C0E53" w14:textId="77777777" w:rsidR="00475CCF" w:rsidRPr="00CC0DCA" w:rsidRDefault="00835EA3" w:rsidP="000D1B95">
            <w:pPr>
              <w:spacing w:before="120"/>
              <w:jc w:val="center"/>
              <w:rPr>
                <w:szCs w:val="22"/>
                <w:lang w:val="hr-HR"/>
              </w:rPr>
            </w:pPr>
            <w:r w:rsidRPr="00CC0DCA">
              <w:rPr>
                <w:szCs w:val="22"/>
                <w:lang w:val="hr-HR"/>
              </w:rPr>
              <w:t>Ponoć</w:t>
            </w:r>
            <w:r w:rsidR="007D20C5" w:rsidRPr="00CC0DCA">
              <w:rPr>
                <w:szCs w:val="22"/>
                <w:lang w:val="hr-HR"/>
              </w:rPr>
              <w:t xml:space="preserve"> (CET)</w:t>
            </w:r>
          </w:p>
        </w:tc>
      </w:tr>
      <w:tr w:rsidR="00475CCF" w:rsidRPr="00CC0DCA" w14:paraId="463AFABE" w14:textId="77777777">
        <w:tc>
          <w:tcPr>
            <w:tcW w:w="4678" w:type="dxa"/>
            <w:shd w:val="pct10" w:color="auto" w:fill="FFFFFF"/>
          </w:tcPr>
          <w:p w14:paraId="1181FE4C" w14:textId="77777777" w:rsidR="00475CCF" w:rsidRPr="00CC0DCA" w:rsidRDefault="00521A27" w:rsidP="00521A27">
            <w:pPr>
              <w:spacing w:before="120"/>
              <w:jc w:val="left"/>
              <w:rPr>
                <w:b/>
                <w:szCs w:val="22"/>
                <w:lang w:val="hr-HR"/>
              </w:rPr>
            </w:pPr>
            <w:r w:rsidRPr="00CC0DCA">
              <w:rPr>
                <w:b/>
                <w:szCs w:val="22"/>
                <w:lang w:val="hr-HR"/>
              </w:rPr>
              <w:t xml:space="preserve">Posljednji datum za davanje pojašnjenja od </w:t>
            </w:r>
            <w:r w:rsidR="00B84440" w:rsidRPr="00CC0DCA">
              <w:rPr>
                <w:b/>
                <w:szCs w:val="22"/>
                <w:lang w:val="hr-HR"/>
              </w:rPr>
              <w:t>ILO</w:t>
            </w:r>
          </w:p>
        </w:tc>
        <w:tc>
          <w:tcPr>
            <w:tcW w:w="2552" w:type="dxa"/>
          </w:tcPr>
          <w:p w14:paraId="43055EBC" w14:textId="77777777" w:rsidR="00475CCF" w:rsidRPr="00CC0DCA" w:rsidRDefault="00521A27" w:rsidP="000D1B95">
            <w:pPr>
              <w:spacing w:before="120"/>
              <w:jc w:val="center"/>
              <w:rPr>
                <w:szCs w:val="22"/>
                <w:lang w:val="hr-HR"/>
              </w:rPr>
            </w:pPr>
            <w:r w:rsidRPr="00CC0DCA">
              <w:rPr>
                <w:szCs w:val="22"/>
                <w:lang w:val="hr-HR"/>
              </w:rPr>
              <w:t>19.</w:t>
            </w:r>
            <w:r w:rsidR="007D20C5" w:rsidRPr="00CC0DCA">
              <w:rPr>
                <w:szCs w:val="22"/>
                <w:lang w:val="hr-HR"/>
              </w:rPr>
              <w:t>8.2016</w:t>
            </w:r>
          </w:p>
        </w:tc>
        <w:tc>
          <w:tcPr>
            <w:tcW w:w="1417" w:type="dxa"/>
          </w:tcPr>
          <w:p w14:paraId="401023D2" w14:textId="77777777" w:rsidR="00475CCF" w:rsidRPr="00CC0DCA" w:rsidRDefault="00835EA3" w:rsidP="000D1B95">
            <w:pPr>
              <w:spacing w:before="120"/>
              <w:jc w:val="center"/>
              <w:rPr>
                <w:szCs w:val="22"/>
                <w:lang w:val="hr-HR"/>
              </w:rPr>
            </w:pPr>
            <w:r w:rsidRPr="00CC0DCA">
              <w:rPr>
                <w:szCs w:val="22"/>
                <w:lang w:val="hr-HR"/>
              </w:rPr>
              <w:t xml:space="preserve">Ponoć </w:t>
            </w:r>
            <w:r w:rsidR="007D20C5" w:rsidRPr="00CC0DCA">
              <w:rPr>
                <w:szCs w:val="22"/>
                <w:lang w:val="hr-HR"/>
              </w:rPr>
              <w:t>(CET)</w:t>
            </w:r>
          </w:p>
        </w:tc>
      </w:tr>
      <w:tr w:rsidR="00475CCF" w:rsidRPr="00CC0DCA" w14:paraId="0B3182CC" w14:textId="77777777">
        <w:tc>
          <w:tcPr>
            <w:tcW w:w="4678" w:type="dxa"/>
            <w:shd w:val="pct10" w:color="auto" w:fill="FFFFFF"/>
          </w:tcPr>
          <w:p w14:paraId="5FB2217D" w14:textId="77777777" w:rsidR="00475CCF" w:rsidRPr="00CC0DCA" w:rsidRDefault="00521A27">
            <w:pPr>
              <w:spacing w:before="120"/>
              <w:jc w:val="left"/>
              <w:rPr>
                <w:b/>
                <w:szCs w:val="22"/>
                <w:lang w:val="hr-HR"/>
              </w:rPr>
            </w:pPr>
            <w:r w:rsidRPr="00CC0DCA">
              <w:rPr>
                <w:b/>
                <w:szCs w:val="22"/>
                <w:lang w:val="hr-HR"/>
              </w:rPr>
              <w:lastRenderedPageBreak/>
              <w:t>Rok za dostavljanje koncep</w:t>
            </w:r>
            <w:r w:rsidR="002C23EE">
              <w:rPr>
                <w:b/>
                <w:szCs w:val="22"/>
                <w:lang w:val="hr-HR"/>
              </w:rPr>
              <w:t>ata projektnih prijedloga</w:t>
            </w:r>
          </w:p>
        </w:tc>
        <w:tc>
          <w:tcPr>
            <w:tcW w:w="2552" w:type="dxa"/>
          </w:tcPr>
          <w:p w14:paraId="4FBBA9C7" w14:textId="77777777" w:rsidR="00475CCF" w:rsidRPr="00CC0DCA" w:rsidRDefault="00521A27" w:rsidP="000D1B95">
            <w:pPr>
              <w:spacing w:before="120"/>
              <w:jc w:val="center"/>
              <w:rPr>
                <w:szCs w:val="22"/>
                <w:lang w:val="hr-HR"/>
              </w:rPr>
            </w:pPr>
            <w:r w:rsidRPr="00CC0DCA">
              <w:rPr>
                <w:szCs w:val="22"/>
                <w:lang w:val="hr-HR"/>
              </w:rPr>
              <w:t>30.</w:t>
            </w:r>
            <w:r w:rsidR="007D20C5" w:rsidRPr="00CC0DCA">
              <w:rPr>
                <w:szCs w:val="22"/>
                <w:lang w:val="hr-HR"/>
              </w:rPr>
              <w:t>8.2016</w:t>
            </w:r>
          </w:p>
        </w:tc>
        <w:tc>
          <w:tcPr>
            <w:tcW w:w="1417" w:type="dxa"/>
          </w:tcPr>
          <w:p w14:paraId="6D6D0A50" w14:textId="77777777" w:rsidR="00475CCF" w:rsidRPr="00CC0DCA" w:rsidRDefault="007D20C5" w:rsidP="000D1B95">
            <w:pPr>
              <w:spacing w:before="120"/>
              <w:jc w:val="center"/>
              <w:rPr>
                <w:szCs w:val="22"/>
                <w:lang w:val="hr-HR"/>
              </w:rPr>
            </w:pPr>
            <w:r w:rsidRPr="00CC0DCA">
              <w:rPr>
                <w:szCs w:val="22"/>
                <w:lang w:val="hr-HR"/>
              </w:rPr>
              <w:t>16:00</w:t>
            </w:r>
          </w:p>
        </w:tc>
      </w:tr>
    </w:tbl>
    <w:p w14:paraId="05737699" w14:textId="77777777" w:rsidR="00475CCF" w:rsidRPr="00CC0DCA" w:rsidRDefault="00475CCF" w:rsidP="00475CCF">
      <w:pPr>
        <w:ind w:left="720"/>
        <w:rPr>
          <w:rFonts w:ascii="Trade Gothic LT Std" w:hAnsi="Trade Gothic LT Std"/>
          <w:b/>
          <w:szCs w:val="20"/>
          <w:highlight w:val="yellow"/>
          <w:lang w:val="hr-HR"/>
        </w:rPr>
      </w:pPr>
    </w:p>
    <w:p w14:paraId="39997EAF" w14:textId="77777777" w:rsidR="00475CCF" w:rsidRPr="00CC0DCA" w:rsidRDefault="00475CCF" w:rsidP="008D2965">
      <w:pPr>
        <w:numPr>
          <w:ilvl w:val="0"/>
          <w:numId w:val="4"/>
        </w:numPr>
        <w:ind w:hanging="720"/>
        <w:rPr>
          <w:rFonts w:ascii="Trade Gothic LT Std" w:hAnsi="Trade Gothic LT Std"/>
          <w:szCs w:val="20"/>
          <w:lang w:val="hr-HR"/>
        </w:rPr>
      </w:pPr>
      <w:r w:rsidRPr="00CC0DCA">
        <w:rPr>
          <w:rFonts w:ascii="Trade Gothic LT Std" w:hAnsi="Trade Gothic LT Std"/>
          <w:szCs w:val="20"/>
          <w:lang w:val="hr-HR"/>
        </w:rPr>
        <w:t xml:space="preserve">ILO </w:t>
      </w:r>
      <w:r w:rsidR="00521A27" w:rsidRPr="00CC0DCA">
        <w:rPr>
          <w:rFonts w:ascii="Trade Gothic LT Std" w:hAnsi="Trade Gothic LT Std"/>
          <w:szCs w:val="20"/>
          <w:lang w:val="hr-HR"/>
        </w:rPr>
        <w:t>neće razmatrati nepotpune prijave. Svi odgovori i prateća dokumentacija tretirat će se strogo povjerljivim i neće se otkrivati javnosti.</w:t>
      </w:r>
    </w:p>
    <w:p w14:paraId="509DD4C4" w14:textId="77777777" w:rsidR="009F7271" w:rsidRDefault="00521A27" w:rsidP="008D2965">
      <w:pPr>
        <w:numPr>
          <w:ilvl w:val="0"/>
          <w:numId w:val="4"/>
        </w:numPr>
        <w:ind w:hanging="720"/>
        <w:rPr>
          <w:rFonts w:ascii="Trade Gothic LT Std" w:hAnsi="Trade Gothic LT Std"/>
          <w:szCs w:val="20"/>
          <w:lang w:val="hr-HR"/>
        </w:rPr>
      </w:pPr>
      <w:r w:rsidRPr="00CC0DCA">
        <w:rPr>
          <w:rFonts w:ascii="Trade Gothic LT Std" w:hAnsi="Trade Gothic LT Std"/>
          <w:szCs w:val="20"/>
          <w:lang w:val="hr-HR"/>
        </w:rPr>
        <w:t>Ovaj poziv n</w:t>
      </w:r>
      <w:r w:rsidR="007C02FB">
        <w:rPr>
          <w:rFonts w:ascii="Trade Gothic LT Std" w:hAnsi="Trade Gothic LT Std"/>
          <w:szCs w:val="20"/>
          <w:lang w:val="hr-HR"/>
        </w:rPr>
        <w:t>ije</w:t>
      </w:r>
      <w:r w:rsidR="009F7271" w:rsidRPr="00CC0DCA">
        <w:rPr>
          <w:rFonts w:ascii="Trade Gothic LT Std" w:hAnsi="Trade Gothic LT Std"/>
          <w:szCs w:val="20"/>
          <w:lang w:val="hr-HR"/>
        </w:rPr>
        <w:t xml:space="preserve"> </w:t>
      </w:r>
      <w:r w:rsidRPr="00CC0DCA">
        <w:rPr>
          <w:rFonts w:ascii="Trade Gothic LT Std" w:hAnsi="Trade Gothic LT Std"/>
          <w:szCs w:val="20"/>
          <w:lang w:val="hr-HR"/>
        </w:rPr>
        <w:t xml:space="preserve">obvezujući. </w:t>
      </w:r>
      <w:r w:rsidR="009F7271" w:rsidRPr="00CC0DCA">
        <w:rPr>
          <w:rFonts w:ascii="Trade Gothic LT Std" w:hAnsi="Trade Gothic LT Std"/>
          <w:szCs w:val="20"/>
          <w:lang w:val="hr-HR"/>
        </w:rPr>
        <w:t xml:space="preserve">ILO </w:t>
      </w:r>
      <w:r w:rsidRPr="00CC0DCA">
        <w:rPr>
          <w:rFonts w:ascii="Trade Gothic LT Std" w:hAnsi="Trade Gothic LT Std"/>
          <w:szCs w:val="20"/>
          <w:lang w:val="hr-HR"/>
        </w:rPr>
        <w:t>zadržava pravo promjene ili poništenja ovog poziva ili bilo kojeg od njegovih uslova u bilo kojem trenutku tokom procesa</w:t>
      </w:r>
      <w:r w:rsidR="009F7271" w:rsidRPr="00CC0DCA">
        <w:rPr>
          <w:rFonts w:ascii="Trade Gothic LT Std" w:hAnsi="Trade Gothic LT Std"/>
          <w:szCs w:val="20"/>
          <w:lang w:val="hr-HR"/>
        </w:rPr>
        <w:t xml:space="preserve">; </w:t>
      </w:r>
      <w:r w:rsidRPr="00CC0DCA">
        <w:rPr>
          <w:rFonts w:ascii="Trade Gothic LT Std" w:hAnsi="Trade Gothic LT Std"/>
          <w:szCs w:val="20"/>
          <w:lang w:val="hr-HR"/>
        </w:rPr>
        <w:t xml:space="preserve">svaka takva radnja koju poduzme </w:t>
      </w:r>
      <w:r w:rsidR="009F7271" w:rsidRPr="00CC0DCA">
        <w:rPr>
          <w:rFonts w:ascii="Trade Gothic LT Std" w:hAnsi="Trade Gothic LT Std"/>
          <w:szCs w:val="20"/>
          <w:lang w:val="hr-HR"/>
        </w:rPr>
        <w:t xml:space="preserve">ILO </w:t>
      </w:r>
      <w:r w:rsidRPr="00CC0DCA">
        <w:rPr>
          <w:rFonts w:ascii="Trade Gothic LT Std" w:hAnsi="Trade Gothic LT Std"/>
          <w:szCs w:val="20"/>
          <w:lang w:val="hr-HR"/>
        </w:rPr>
        <w:t>ob</w:t>
      </w:r>
      <w:r w:rsidR="00CC0DCA">
        <w:rPr>
          <w:rFonts w:ascii="Trade Gothic LT Std" w:hAnsi="Trade Gothic LT Std"/>
          <w:szCs w:val="20"/>
          <w:lang w:val="hr-HR"/>
        </w:rPr>
        <w:t xml:space="preserve">javit će se javno ili će biti </w:t>
      </w:r>
      <w:r w:rsidR="007C02FB">
        <w:rPr>
          <w:rFonts w:ascii="Trade Gothic LT Std" w:hAnsi="Trade Gothic LT Std"/>
          <w:szCs w:val="20"/>
          <w:lang w:val="hr-HR"/>
        </w:rPr>
        <w:t xml:space="preserve">izravno </w:t>
      </w:r>
      <w:r w:rsidRPr="00CC0DCA">
        <w:rPr>
          <w:rFonts w:ascii="Trade Gothic LT Std" w:hAnsi="Trade Gothic LT Std"/>
          <w:szCs w:val="20"/>
          <w:lang w:val="hr-HR"/>
        </w:rPr>
        <w:t xml:space="preserve">komunicirana </w:t>
      </w:r>
      <w:r w:rsidR="007C02FB">
        <w:rPr>
          <w:rFonts w:ascii="Trade Gothic LT Std" w:hAnsi="Trade Gothic LT Std"/>
          <w:szCs w:val="20"/>
          <w:lang w:val="hr-HR"/>
        </w:rPr>
        <w:t xml:space="preserve">prema </w:t>
      </w:r>
      <w:r w:rsidRPr="00CC0DCA">
        <w:rPr>
          <w:rFonts w:ascii="Trade Gothic LT Std" w:hAnsi="Trade Gothic LT Std"/>
          <w:szCs w:val="20"/>
          <w:lang w:val="hr-HR"/>
        </w:rPr>
        <w:t>svim učesnicima</w:t>
      </w:r>
      <w:r w:rsidR="009F7271" w:rsidRPr="00CC0DCA">
        <w:rPr>
          <w:rFonts w:ascii="Trade Gothic LT Std" w:hAnsi="Trade Gothic LT Std"/>
          <w:szCs w:val="20"/>
          <w:lang w:val="hr-HR"/>
        </w:rPr>
        <w:t xml:space="preserve">, </w:t>
      </w:r>
      <w:r w:rsidRPr="00CC0DCA">
        <w:rPr>
          <w:rFonts w:ascii="Trade Gothic LT Std" w:hAnsi="Trade Gothic LT Std"/>
          <w:szCs w:val="20"/>
          <w:lang w:val="hr-HR"/>
        </w:rPr>
        <w:t>kako bude odgovara</w:t>
      </w:r>
      <w:r w:rsidR="007C02FB">
        <w:rPr>
          <w:rFonts w:ascii="Trade Gothic LT Std" w:hAnsi="Trade Gothic LT Std"/>
          <w:szCs w:val="20"/>
          <w:lang w:val="hr-HR"/>
        </w:rPr>
        <w:t>lo</w:t>
      </w:r>
      <w:r w:rsidR="009F7271" w:rsidRPr="00CC0DCA">
        <w:rPr>
          <w:rFonts w:ascii="Trade Gothic LT Std" w:hAnsi="Trade Gothic LT Std"/>
          <w:szCs w:val="20"/>
          <w:lang w:val="hr-HR"/>
        </w:rPr>
        <w:t xml:space="preserve">. </w:t>
      </w:r>
      <w:r w:rsidRPr="00CC0DCA">
        <w:rPr>
          <w:rFonts w:ascii="Trade Gothic LT Std" w:hAnsi="Trade Gothic LT Std"/>
          <w:szCs w:val="20"/>
          <w:lang w:val="hr-HR"/>
        </w:rPr>
        <w:t>Pozivi na učešće u pozivu i svaki na</w:t>
      </w:r>
      <w:r w:rsidR="007C02FB">
        <w:rPr>
          <w:rFonts w:ascii="Trade Gothic LT Std" w:hAnsi="Trade Gothic LT Std"/>
          <w:szCs w:val="20"/>
          <w:lang w:val="hr-HR"/>
        </w:rPr>
        <w:t>re</w:t>
      </w:r>
      <w:r w:rsidRPr="00CC0DCA">
        <w:rPr>
          <w:rFonts w:ascii="Trade Gothic LT Std" w:hAnsi="Trade Gothic LT Std"/>
          <w:szCs w:val="20"/>
          <w:lang w:val="hr-HR"/>
        </w:rPr>
        <w:t xml:space="preserve">dni </w:t>
      </w:r>
      <w:r w:rsidR="007C02FB">
        <w:rPr>
          <w:rFonts w:ascii="Trade Gothic LT Std" w:hAnsi="Trade Gothic LT Std"/>
          <w:szCs w:val="20"/>
          <w:lang w:val="hr-HR"/>
        </w:rPr>
        <w:t>dogovor</w:t>
      </w:r>
      <w:r w:rsidR="007C02FB" w:rsidRPr="00CC0DCA">
        <w:rPr>
          <w:rFonts w:ascii="Trade Gothic LT Std" w:hAnsi="Trade Gothic LT Std"/>
          <w:szCs w:val="20"/>
          <w:lang w:val="hr-HR"/>
        </w:rPr>
        <w:t xml:space="preserve"> </w:t>
      </w:r>
      <w:r w:rsidRPr="00CC0DCA">
        <w:rPr>
          <w:rFonts w:ascii="Trade Gothic LT Std" w:hAnsi="Trade Gothic LT Std"/>
          <w:szCs w:val="20"/>
          <w:lang w:val="hr-HR"/>
        </w:rPr>
        <w:t>bit će objavljeni u skladu sa pravilima i procedurama ILO</w:t>
      </w:r>
      <w:r w:rsidR="009F7271" w:rsidRPr="00CC0DCA">
        <w:rPr>
          <w:rFonts w:ascii="Trade Gothic LT Std" w:hAnsi="Trade Gothic LT Std"/>
          <w:szCs w:val="20"/>
          <w:lang w:val="hr-HR"/>
        </w:rPr>
        <w:t>.</w:t>
      </w:r>
    </w:p>
    <w:p w14:paraId="51F85132" w14:textId="6045AF5F" w:rsidR="008B2E33" w:rsidRDefault="008B2E33" w:rsidP="008D2965">
      <w:pPr>
        <w:numPr>
          <w:ilvl w:val="0"/>
          <w:numId w:val="4"/>
        </w:numPr>
        <w:ind w:hanging="720"/>
        <w:rPr>
          <w:rFonts w:ascii="Trade Gothic LT Std" w:hAnsi="Trade Gothic LT Std"/>
          <w:szCs w:val="20"/>
          <w:lang w:val="hr-HR"/>
        </w:rPr>
      </w:pPr>
      <w:r>
        <w:rPr>
          <w:rFonts w:ascii="Trade Gothic LT Std" w:hAnsi="Trade Gothic LT Std"/>
          <w:szCs w:val="20"/>
          <w:lang w:val="hr-HR"/>
        </w:rPr>
        <w:t xml:space="preserve">Bilo koji dokument koji bi </w:t>
      </w:r>
      <w:r w:rsidR="007C02FB">
        <w:rPr>
          <w:rFonts w:ascii="Trade Gothic LT Std" w:hAnsi="Trade Gothic LT Std"/>
          <w:szCs w:val="20"/>
          <w:lang w:val="hr-HR"/>
        </w:rPr>
        <w:t xml:space="preserve">mogao </w:t>
      </w:r>
      <w:r>
        <w:rPr>
          <w:rFonts w:ascii="Trade Gothic LT Std" w:hAnsi="Trade Gothic LT Std"/>
          <w:szCs w:val="20"/>
          <w:lang w:val="hr-HR"/>
        </w:rPr>
        <w:t>pomo</w:t>
      </w:r>
      <w:r w:rsidR="007C02FB">
        <w:rPr>
          <w:rFonts w:ascii="Trade Gothic LT Std" w:hAnsi="Trade Gothic LT Std"/>
          <w:szCs w:val="20"/>
          <w:lang w:val="hr-HR"/>
        </w:rPr>
        <w:t>ći</w:t>
      </w:r>
      <w:r>
        <w:rPr>
          <w:rFonts w:ascii="Trade Gothic LT Std" w:hAnsi="Trade Gothic LT Std"/>
          <w:szCs w:val="20"/>
          <w:lang w:val="hr-HR"/>
        </w:rPr>
        <w:t xml:space="preserve"> u predaji kompletne i validne aplikacije na ovaj Poziv treba biti pridodat aplikaciji.  </w:t>
      </w:r>
    </w:p>
    <w:p w14:paraId="6C65BAE2" w14:textId="77777777" w:rsidR="003F33A3" w:rsidRPr="00CC0DCA" w:rsidRDefault="003F33A3" w:rsidP="003F33A3">
      <w:pPr>
        <w:ind w:left="720"/>
        <w:rPr>
          <w:rFonts w:ascii="Trade Gothic LT Std" w:hAnsi="Trade Gothic LT Std"/>
          <w:szCs w:val="20"/>
          <w:lang w:val="hr-HR"/>
        </w:rPr>
      </w:pPr>
    </w:p>
    <w:p w14:paraId="3E4FDDE1" w14:textId="238487B8" w:rsidR="00980CB4" w:rsidRPr="009619DE" w:rsidRDefault="009556DB" w:rsidP="00980CB4">
      <w:pPr>
        <w:suppressAutoHyphens/>
        <w:jc w:val="left"/>
        <w:rPr>
          <w:rFonts w:ascii="Trade Gothic LT Std" w:hAnsi="Trade Gothic LT Std"/>
          <w:b/>
          <w:szCs w:val="20"/>
        </w:rPr>
      </w:pPr>
      <w:proofErr w:type="spellStart"/>
      <w:r w:rsidRPr="009619DE">
        <w:rPr>
          <w:rFonts w:ascii="Trade Gothic LT Std" w:hAnsi="Trade Gothic LT Std"/>
          <w:b/>
          <w:szCs w:val="20"/>
        </w:rPr>
        <w:t>Lista</w:t>
      </w:r>
      <w:proofErr w:type="spellEnd"/>
      <w:r w:rsidRPr="009619DE">
        <w:rPr>
          <w:rFonts w:ascii="Trade Gothic LT Std" w:hAnsi="Trade Gothic LT Std"/>
          <w:b/>
          <w:szCs w:val="20"/>
        </w:rPr>
        <w:t xml:space="preserve"> </w:t>
      </w:r>
      <w:proofErr w:type="spellStart"/>
      <w:r w:rsidRPr="009619DE">
        <w:rPr>
          <w:rFonts w:ascii="Trade Gothic LT Std" w:hAnsi="Trade Gothic LT Std"/>
          <w:b/>
          <w:szCs w:val="20"/>
        </w:rPr>
        <w:t>aneksa</w:t>
      </w:r>
      <w:proofErr w:type="spellEnd"/>
      <w:r w:rsidR="003F33A3">
        <w:rPr>
          <w:rFonts w:ascii="Trade Gothic LT Std" w:hAnsi="Trade Gothic LT Std"/>
          <w:b/>
          <w:szCs w:val="20"/>
        </w:rPr>
        <w:t xml:space="preserve"> </w:t>
      </w:r>
      <w:proofErr w:type="spellStart"/>
      <w:r w:rsidR="003F33A3">
        <w:rPr>
          <w:rFonts w:ascii="Trade Gothic LT Std" w:hAnsi="Trade Gothic LT Std"/>
          <w:b/>
          <w:szCs w:val="20"/>
        </w:rPr>
        <w:t>koja</w:t>
      </w:r>
      <w:proofErr w:type="spellEnd"/>
      <w:r w:rsidR="003F33A3">
        <w:rPr>
          <w:rFonts w:ascii="Trade Gothic LT Std" w:hAnsi="Trade Gothic LT Std"/>
          <w:b/>
          <w:szCs w:val="20"/>
        </w:rPr>
        <w:t xml:space="preserve"> se </w:t>
      </w:r>
      <w:proofErr w:type="spellStart"/>
      <w:r w:rsidR="003F33A3">
        <w:rPr>
          <w:rFonts w:ascii="Trade Gothic LT Std" w:hAnsi="Trade Gothic LT Std"/>
          <w:b/>
          <w:szCs w:val="20"/>
        </w:rPr>
        <w:t>predaje</w:t>
      </w:r>
      <w:proofErr w:type="spellEnd"/>
      <w:r w:rsidR="003F33A3">
        <w:rPr>
          <w:rFonts w:ascii="Trade Gothic LT Std" w:hAnsi="Trade Gothic LT Std"/>
          <w:b/>
          <w:szCs w:val="20"/>
        </w:rPr>
        <w:t xml:space="preserve"> u </w:t>
      </w:r>
      <w:proofErr w:type="spellStart"/>
      <w:r w:rsidR="003F33A3">
        <w:rPr>
          <w:rFonts w:ascii="Trade Gothic LT Std" w:hAnsi="Trade Gothic LT Std"/>
          <w:b/>
          <w:szCs w:val="20"/>
        </w:rPr>
        <w:t>aplikaciji</w:t>
      </w:r>
      <w:proofErr w:type="spellEnd"/>
      <w:r w:rsidR="00980CB4" w:rsidRPr="009619DE">
        <w:rPr>
          <w:rFonts w:ascii="Trade Gothic LT Std" w:hAnsi="Trade Gothic LT Std"/>
          <w:b/>
          <w:szCs w:val="20"/>
        </w:rPr>
        <w:t>:</w:t>
      </w:r>
    </w:p>
    <w:p w14:paraId="18FFDE1A" w14:textId="77777777" w:rsidR="00980CB4" w:rsidRPr="003F33A3" w:rsidRDefault="00980CB4" w:rsidP="003F33A3">
      <w:pPr>
        <w:pStyle w:val="ListParagraph"/>
        <w:numPr>
          <w:ilvl w:val="0"/>
          <w:numId w:val="22"/>
        </w:numPr>
        <w:suppressAutoHyphens/>
        <w:spacing w:line="360" w:lineRule="auto"/>
        <w:ind w:left="714" w:hanging="357"/>
        <w:jc w:val="left"/>
        <w:rPr>
          <w:rFonts w:ascii="Trade Gothic LT Std" w:hAnsi="Trade Gothic LT Std"/>
          <w:szCs w:val="20"/>
          <w:lang w:val="hr-HR"/>
        </w:rPr>
      </w:pPr>
      <w:proofErr w:type="spellStart"/>
      <w:r w:rsidRPr="003F33A3">
        <w:rPr>
          <w:rFonts w:ascii="Trade Gothic LT Std" w:hAnsi="Trade Gothic LT Std"/>
          <w:b/>
          <w:szCs w:val="20"/>
        </w:rPr>
        <w:t>Ane</w:t>
      </w:r>
      <w:r w:rsidR="009556DB" w:rsidRPr="003F33A3">
        <w:rPr>
          <w:rFonts w:ascii="Trade Gothic LT Std" w:hAnsi="Trade Gothic LT Std"/>
          <w:b/>
          <w:szCs w:val="20"/>
        </w:rPr>
        <w:t>ks</w:t>
      </w:r>
      <w:proofErr w:type="spellEnd"/>
      <w:r w:rsidRPr="003F33A3">
        <w:rPr>
          <w:rFonts w:ascii="Trade Gothic LT Std" w:hAnsi="Trade Gothic LT Std"/>
          <w:b/>
          <w:szCs w:val="20"/>
        </w:rPr>
        <w:t xml:space="preserve"> 1</w:t>
      </w:r>
      <w:r w:rsidRPr="003F33A3">
        <w:rPr>
          <w:rFonts w:ascii="Trade Gothic LT Std" w:hAnsi="Trade Gothic LT Std"/>
          <w:szCs w:val="20"/>
        </w:rPr>
        <w:t xml:space="preserve"> </w:t>
      </w:r>
      <w:r w:rsidR="009619DE" w:rsidRPr="003F33A3">
        <w:rPr>
          <w:rFonts w:ascii="Trade Gothic LT Std" w:hAnsi="Trade Gothic LT Std"/>
          <w:szCs w:val="20"/>
        </w:rPr>
        <w:t xml:space="preserve">– </w:t>
      </w:r>
      <w:r w:rsidR="007C02FB" w:rsidRPr="003F33A3">
        <w:rPr>
          <w:rFonts w:ascii="Trade Gothic LT Std" w:hAnsi="Trade Gothic LT Std"/>
          <w:szCs w:val="20"/>
          <w:lang w:val="hr-HR"/>
        </w:rPr>
        <w:t>O</w:t>
      </w:r>
      <w:r w:rsidR="009619DE" w:rsidRPr="003F33A3">
        <w:rPr>
          <w:rFonts w:ascii="Trade Gothic LT Std" w:hAnsi="Trade Gothic LT Std"/>
          <w:szCs w:val="20"/>
          <w:lang w:val="hr-HR"/>
        </w:rPr>
        <w:t xml:space="preserve">brazac </w:t>
      </w:r>
      <w:r w:rsidR="007C02FB" w:rsidRPr="003F33A3">
        <w:rPr>
          <w:rFonts w:ascii="Trade Gothic LT Std" w:hAnsi="Trade Gothic LT Std"/>
          <w:szCs w:val="20"/>
          <w:lang w:val="hr-HR"/>
        </w:rPr>
        <w:t>aplikacije za dostavljanje koncepata projektnih prijedloga</w:t>
      </w:r>
    </w:p>
    <w:p w14:paraId="2AF84B5C" w14:textId="77777777" w:rsidR="00980CB4" w:rsidRPr="003F33A3" w:rsidRDefault="009556DB" w:rsidP="003F33A3">
      <w:pPr>
        <w:pStyle w:val="ListParagraph"/>
        <w:numPr>
          <w:ilvl w:val="0"/>
          <w:numId w:val="22"/>
        </w:numPr>
        <w:suppressAutoHyphens/>
        <w:spacing w:line="360" w:lineRule="auto"/>
        <w:ind w:left="714" w:hanging="357"/>
        <w:jc w:val="left"/>
        <w:rPr>
          <w:rFonts w:ascii="Trade Gothic LT Std" w:hAnsi="Trade Gothic LT Std"/>
          <w:szCs w:val="20"/>
        </w:rPr>
      </w:pPr>
      <w:proofErr w:type="spellStart"/>
      <w:r w:rsidRPr="003F33A3">
        <w:rPr>
          <w:rFonts w:ascii="Trade Gothic LT Std" w:hAnsi="Trade Gothic LT Std"/>
          <w:b/>
          <w:szCs w:val="20"/>
        </w:rPr>
        <w:t>Aneks</w:t>
      </w:r>
      <w:proofErr w:type="spellEnd"/>
      <w:r w:rsidR="00980CB4" w:rsidRPr="003F33A3">
        <w:rPr>
          <w:rFonts w:ascii="Trade Gothic LT Std" w:hAnsi="Trade Gothic LT Std"/>
          <w:b/>
          <w:szCs w:val="20"/>
        </w:rPr>
        <w:t xml:space="preserve"> 2</w:t>
      </w:r>
      <w:r w:rsidR="00980CB4" w:rsidRPr="003F33A3">
        <w:rPr>
          <w:rFonts w:ascii="Trade Gothic LT Std" w:hAnsi="Trade Gothic LT Std"/>
          <w:szCs w:val="20"/>
        </w:rPr>
        <w:t xml:space="preserve"> </w:t>
      </w:r>
      <w:r w:rsidRPr="003F33A3">
        <w:rPr>
          <w:rFonts w:ascii="Trade Gothic LT Std" w:hAnsi="Trade Gothic LT Std"/>
          <w:szCs w:val="20"/>
        </w:rPr>
        <w:t>–</w:t>
      </w:r>
      <w:r w:rsidR="00980CB4" w:rsidRPr="003F33A3">
        <w:rPr>
          <w:rFonts w:ascii="Trade Gothic LT Std" w:hAnsi="Trade Gothic LT Std"/>
          <w:szCs w:val="20"/>
        </w:rPr>
        <w:t xml:space="preserve"> </w:t>
      </w:r>
      <w:proofErr w:type="spellStart"/>
      <w:r w:rsidR="007C02FB" w:rsidRPr="003F33A3">
        <w:t>Izjava</w:t>
      </w:r>
      <w:proofErr w:type="spellEnd"/>
      <w:r w:rsidR="007C02FB" w:rsidRPr="003F33A3">
        <w:t xml:space="preserve"> </w:t>
      </w:r>
      <w:proofErr w:type="spellStart"/>
      <w:r w:rsidR="007C02FB" w:rsidRPr="003F33A3">
        <w:t>vodećeg</w:t>
      </w:r>
      <w:proofErr w:type="spellEnd"/>
      <w:r w:rsidR="007C02FB" w:rsidRPr="003F33A3">
        <w:t xml:space="preserve"> </w:t>
      </w:r>
      <w:proofErr w:type="spellStart"/>
      <w:r w:rsidR="007C02FB" w:rsidRPr="003F33A3">
        <w:t>aplikanta</w:t>
      </w:r>
      <w:proofErr w:type="spellEnd"/>
      <w:r w:rsidR="007C02FB" w:rsidRPr="003F33A3">
        <w:t xml:space="preserve"> </w:t>
      </w:r>
      <w:proofErr w:type="spellStart"/>
      <w:r w:rsidR="007C02FB" w:rsidRPr="003F33A3">
        <w:t>za</w:t>
      </w:r>
      <w:proofErr w:type="spellEnd"/>
      <w:r w:rsidR="007C02FB" w:rsidRPr="003F33A3">
        <w:t xml:space="preserve"> </w:t>
      </w:r>
      <w:r w:rsidR="007C02FB" w:rsidRPr="003F33A3">
        <w:rPr>
          <w:lang w:val="hr-HR"/>
        </w:rPr>
        <w:t xml:space="preserve">koncepte projektnih prijedloga </w:t>
      </w:r>
    </w:p>
    <w:p w14:paraId="126FDFF1" w14:textId="2E57718A" w:rsidR="00980CB4" w:rsidRPr="003F33A3" w:rsidRDefault="009556DB" w:rsidP="003F33A3">
      <w:pPr>
        <w:pStyle w:val="ListParagraph"/>
        <w:numPr>
          <w:ilvl w:val="0"/>
          <w:numId w:val="22"/>
        </w:numPr>
        <w:suppressAutoHyphens/>
        <w:spacing w:line="360" w:lineRule="auto"/>
        <w:ind w:left="714" w:hanging="357"/>
        <w:jc w:val="left"/>
        <w:rPr>
          <w:rFonts w:ascii="Trade Gothic LT Std" w:hAnsi="Trade Gothic LT Std"/>
          <w:szCs w:val="20"/>
        </w:rPr>
      </w:pPr>
      <w:proofErr w:type="spellStart"/>
      <w:r w:rsidRPr="003F33A3">
        <w:rPr>
          <w:rFonts w:ascii="Trade Gothic LT Std" w:hAnsi="Trade Gothic LT Std"/>
          <w:b/>
          <w:szCs w:val="20"/>
        </w:rPr>
        <w:t>Aneks</w:t>
      </w:r>
      <w:proofErr w:type="spellEnd"/>
      <w:r w:rsidR="00980CB4" w:rsidRPr="003F33A3">
        <w:rPr>
          <w:rFonts w:ascii="Trade Gothic LT Std" w:hAnsi="Trade Gothic LT Std"/>
          <w:b/>
          <w:szCs w:val="20"/>
        </w:rPr>
        <w:t xml:space="preserve"> 3</w:t>
      </w:r>
      <w:r w:rsidR="00980CB4" w:rsidRPr="003F33A3">
        <w:rPr>
          <w:rFonts w:ascii="Trade Gothic LT Std" w:hAnsi="Trade Gothic LT Std"/>
          <w:szCs w:val="20"/>
        </w:rPr>
        <w:t xml:space="preserve"> </w:t>
      </w:r>
      <w:r w:rsidRPr="003F33A3">
        <w:rPr>
          <w:rFonts w:ascii="Trade Gothic LT Std" w:hAnsi="Trade Gothic LT Std"/>
          <w:szCs w:val="20"/>
        </w:rPr>
        <w:t>–</w:t>
      </w:r>
      <w:r w:rsidR="00980CB4" w:rsidRPr="003F33A3">
        <w:rPr>
          <w:rFonts w:ascii="Trade Gothic LT Std" w:hAnsi="Trade Gothic LT Std"/>
          <w:szCs w:val="20"/>
        </w:rPr>
        <w:t xml:space="preserve"> </w:t>
      </w:r>
      <w:proofErr w:type="spellStart"/>
      <w:r w:rsidRPr="003F33A3">
        <w:rPr>
          <w:rFonts w:ascii="Trade Gothic LT Std" w:hAnsi="Trade Gothic LT Std"/>
          <w:szCs w:val="20"/>
        </w:rPr>
        <w:t>Obrazac</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pisma</w:t>
      </w:r>
      <w:proofErr w:type="spellEnd"/>
      <w:r w:rsidRPr="003F33A3">
        <w:rPr>
          <w:rFonts w:ascii="Trade Gothic LT Std" w:hAnsi="Trade Gothic LT Std"/>
          <w:szCs w:val="20"/>
        </w:rPr>
        <w:t xml:space="preserve"> o </w:t>
      </w:r>
      <w:proofErr w:type="spellStart"/>
      <w:r w:rsidRPr="003F33A3">
        <w:rPr>
          <w:rFonts w:ascii="Trade Gothic LT Std" w:hAnsi="Trade Gothic LT Std"/>
          <w:szCs w:val="20"/>
        </w:rPr>
        <w:t>razumijevanju</w:t>
      </w:r>
      <w:proofErr w:type="spellEnd"/>
    </w:p>
    <w:p w14:paraId="6BAB90D9" w14:textId="5164A8D0" w:rsidR="003F33A3" w:rsidRPr="003F33A3" w:rsidRDefault="003F33A3" w:rsidP="003F33A3">
      <w:pPr>
        <w:pStyle w:val="ListParagraph"/>
        <w:numPr>
          <w:ilvl w:val="0"/>
          <w:numId w:val="22"/>
        </w:numPr>
        <w:suppressAutoHyphens/>
        <w:spacing w:line="360" w:lineRule="auto"/>
        <w:ind w:left="714" w:hanging="357"/>
        <w:jc w:val="left"/>
        <w:rPr>
          <w:rFonts w:ascii="Trade Gothic LT Std" w:hAnsi="Trade Gothic LT Std"/>
          <w:szCs w:val="20"/>
        </w:rPr>
      </w:pPr>
      <w:proofErr w:type="spellStart"/>
      <w:r w:rsidRPr="003F33A3">
        <w:rPr>
          <w:rFonts w:ascii="Trade Gothic LT Std" w:hAnsi="Trade Gothic LT Std"/>
          <w:b/>
          <w:szCs w:val="20"/>
        </w:rPr>
        <w:t>Rješenje</w:t>
      </w:r>
      <w:proofErr w:type="spellEnd"/>
      <w:r w:rsidRPr="003F33A3">
        <w:rPr>
          <w:rFonts w:ascii="Trade Gothic LT Std" w:hAnsi="Trade Gothic LT Std"/>
          <w:szCs w:val="20"/>
        </w:rPr>
        <w:t xml:space="preserve"> o </w:t>
      </w:r>
      <w:proofErr w:type="spellStart"/>
      <w:r w:rsidRPr="003F33A3">
        <w:rPr>
          <w:rFonts w:ascii="Trade Gothic LT Std" w:hAnsi="Trade Gothic LT Std"/>
          <w:szCs w:val="20"/>
        </w:rPr>
        <w:t>registraciji</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vodećeg</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aplikanta</w:t>
      </w:r>
      <w:proofErr w:type="spellEnd"/>
    </w:p>
    <w:p w14:paraId="1DAD10A0" w14:textId="3C3C1C7E" w:rsidR="003F33A3" w:rsidRPr="003F33A3" w:rsidRDefault="003F33A3" w:rsidP="003F33A3">
      <w:pPr>
        <w:pStyle w:val="ListParagraph"/>
        <w:numPr>
          <w:ilvl w:val="0"/>
          <w:numId w:val="22"/>
        </w:numPr>
        <w:suppressAutoHyphens/>
        <w:spacing w:line="360" w:lineRule="auto"/>
        <w:ind w:left="714" w:hanging="357"/>
        <w:jc w:val="left"/>
        <w:rPr>
          <w:rFonts w:ascii="Trade Gothic LT Std" w:hAnsi="Trade Gothic LT Std"/>
          <w:szCs w:val="20"/>
        </w:rPr>
      </w:pPr>
      <w:proofErr w:type="spellStart"/>
      <w:r w:rsidRPr="003F33A3">
        <w:rPr>
          <w:rFonts w:ascii="Trade Gothic LT Std" w:hAnsi="Trade Gothic LT Std"/>
          <w:b/>
          <w:szCs w:val="20"/>
        </w:rPr>
        <w:t>Uvjerenje</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nadležnog</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revizorskog</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organa</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ili</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poreske</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uprave</w:t>
      </w:r>
      <w:proofErr w:type="spellEnd"/>
      <w:r w:rsidRPr="003F33A3">
        <w:rPr>
          <w:rFonts w:ascii="Trade Gothic LT Std" w:hAnsi="Trade Gothic LT Std"/>
          <w:szCs w:val="20"/>
        </w:rPr>
        <w:t xml:space="preserve"> o </w:t>
      </w:r>
      <w:proofErr w:type="spellStart"/>
      <w:r w:rsidRPr="003F33A3">
        <w:rPr>
          <w:rFonts w:ascii="Trade Gothic LT Std" w:hAnsi="Trade Gothic LT Std"/>
          <w:szCs w:val="20"/>
        </w:rPr>
        <w:t>financijskoj</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solventnosti</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vodećeg</w:t>
      </w:r>
      <w:proofErr w:type="spellEnd"/>
      <w:r w:rsidRPr="003F33A3">
        <w:rPr>
          <w:rFonts w:ascii="Trade Gothic LT Std" w:hAnsi="Trade Gothic LT Std"/>
          <w:szCs w:val="20"/>
        </w:rPr>
        <w:t xml:space="preserve"> </w:t>
      </w:r>
      <w:proofErr w:type="spellStart"/>
      <w:r w:rsidRPr="003F33A3">
        <w:rPr>
          <w:rFonts w:ascii="Trade Gothic LT Std" w:hAnsi="Trade Gothic LT Std"/>
          <w:szCs w:val="20"/>
        </w:rPr>
        <w:t>aplikanta</w:t>
      </w:r>
      <w:proofErr w:type="spellEnd"/>
    </w:p>
    <w:p w14:paraId="3B3CE45B" w14:textId="2A113EB1" w:rsidR="003F33A3" w:rsidRDefault="003F33A3" w:rsidP="00980CB4">
      <w:pPr>
        <w:suppressAutoHyphens/>
        <w:jc w:val="left"/>
        <w:rPr>
          <w:rFonts w:ascii="Trade Gothic LT Std" w:hAnsi="Trade Gothic LT Std"/>
          <w:szCs w:val="20"/>
        </w:rPr>
      </w:pPr>
    </w:p>
    <w:p w14:paraId="729ED8A6" w14:textId="680FCA23" w:rsidR="003F33A3" w:rsidRPr="003F33A3" w:rsidRDefault="003F33A3" w:rsidP="00980CB4">
      <w:pPr>
        <w:suppressAutoHyphens/>
        <w:jc w:val="left"/>
        <w:rPr>
          <w:rFonts w:ascii="Trade Gothic LT Std" w:hAnsi="Trade Gothic LT Std"/>
          <w:b/>
          <w:szCs w:val="20"/>
        </w:rPr>
      </w:pPr>
      <w:proofErr w:type="spellStart"/>
      <w:r w:rsidRPr="003F33A3">
        <w:rPr>
          <w:rFonts w:ascii="Trade Gothic LT Std" w:hAnsi="Trade Gothic LT Std"/>
          <w:b/>
          <w:szCs w:val="20"/>
        </w:rPr>
        <w:t>Lista</w:t>
      </w:r>
      <w:proofErr w:type="spellEnd"/>
      <w:r w:rsidRPr="003F33A3">
        <w:rPr>
          <w:rFonts w:ascii="Trade Gothic LT Std" w:hAnsi="Trade Gothic LT Std"/>
          <w:b/>
          <w:szCs w:val="20"/>
        </w:rPr>
        <w:t xml:space="preserve"> </w:t>
      </w:r>
      <w:proofErr w:type="spellStart"/>
      <w:r w:rsidRPr="003F33A3">
        <w:rPr>
          <w:rFonts w:ascii="Trade Gothic LT Std" w:hAnsi="Trade Gothic LT Std"/>
          <w:b/>
          <w:szCs w:val="20"/>
        </w:rPr>
        <w:t>aneksa</w:t>
      </w:r>
      <w:proofErr w:type="spellEnd"/>
      <w:r w:rsidRPr="003F33A3">
        <w:rPr>
          <w:rFonts w:ascii="Trade Gothic LT Std" w:hAnsi="Trade Gothic LT Std"/>
          <w:b/>
          <w:szCs w:val="20"/>
        </w:rPr>
        <w:t xml:space="preserve"> </w:t>
      </w:r>
      <w:proofErr w:type="spellStart"/>
      <w:r w:rsidRPr="003F33A3">
        <w:rPr>
          <w:rFonts w:ascii="Trade Gothic LT Std" w:hAnsi="Trade Gothic LT Std"/>
          <w:b/>
          <w:szCs w:val="20"/>
        </w:rPr>
        <w:t>za</w:t>
      </w:r>
      <w:proofErr w:type="spellEnd"/>
      <w:r w:rsidRPr="003F33A3">
        <w:rPr>
          <w:rFonts w:ascii="Trade Gothic LT Std" w:hAnsi="Trade Gothic LT Std"/>
          <w:b/>
          <w:szCs w:val="20"/>
        </w:rPr>
        <w:t xml:space="preserve"> </w:t>
      </w:r>
      <w:proofErr w:type="spellStart"/>
      <w:r w:rsidRPr="003F33A3">
        <w:rPr>
          <w:rFonts w:ascii="Trade Gothic LT Std" w:hAnsi="Trade Gothic LT Std"/>
          <w:b/>
          <w:szCs w:val="20"/>
        </w:rPr>
        <w:t>informaciju</w:t>
      </w:r>
      <w:proofErr w:type="spellEnd"/>
    </w:p>
    <w:p w14:paraId="68EEDA05" w14:textId="48E686B2" w:rsidR="00980CB4" w:rsidRDefault="00980CB4" w:rsidP="00980CB4">
      <w:pPr>
        <w:suppressAutoHyphens/>
        <w:jc w:val="left"/>
        <w:rPr>
          <w:rFonts w:ascii="Trade Gothic LT Std" w:hAnsi="Trade Gothic LT Std"/>
          <w:szCs w:val="20"/>
        </w:rPr>
      </w:pPr>
      <w:r w:rsidRPr="009619DE">
        <w:rPr>
          <w:rFonts w:ascii="Trade Gothic LT Std" w:hAnsi="Trade Gothic LT Std"/>
          <w:szCs w:val="20"/>
        </w:rPr>
        <w:t xml:space="preserve">Annex 4 – </w:t>
      </w:r>
      <w:proofErr w:type="spellStart"/>
      <w:r w:rsidR="009556DB" w:rsidRPr="009619DE">
        <w:rPr>
          <w:rFonts w:ascii="Trade Gothic LT Std" w:hAnsi="Trade Gothic LT Std"/>
          <w:szCs w:val="20"/>
        </w:rPr>
        <w:t>Neprihv</w:t>
      </w:r>
      <w:r w:rsidR="009D0291">
        <w:rPr>
          <w:rFonts w:ascii="Trade Gothic LT Std" w:hAnsi="Trade Gothic LT Std"/>
          <w:szCs w:val="20"/>
        </w:rPr>
        <w:t>atljivi</w:t>
      </w:r>
      <w:proofErr w:type="spellEnd"/>
      <w:r w:rsidR="009D0291">
        <w:rPr>
          <w:rFonts w:ascii="Trade Gothic LT Std" w:hAnsi="Trade Gothic LT Std"/>
          <w:szCs w:val="20"/>
        </w:rPr>
        <w:t xml:space="preserve"> </w:t>
      </w:r>
      <w:proofErr w:type="spellStart"/>
      <w:r w:rsidR="009D0291">
        <w:rPr>
          <w:rFonts w:ascii="Trade Gothic LT Std" w:hAnsi="Trade Gothic LT Std"/>
          <w:szCs w:val="20"/>
        </w:rPr>
        <w:t>i</w:t>
      </w:r>
      <w:proofErr w:type="spellEnd"/>
      <w:r w:rsidR="009D0291">
        <w:rPr>
          <w:rFonts w:ascii="Trade Gothic LT Std" w:hAnsi="Trade Gothic LT Std"/>
          <w:szCs w:val="20"/>
        </w:rPr>
        <w:t xml:space="preserve"> </w:t>
      </w:r>
      <w:proofErr w:type="spellStart"/>
      <w:r w:rsidR="009D0291">
        <w:rPr>
          <w:rFonts w:ascii="Trade Gothic LT Std" w:hAnsi="Trade Gothic LT Std"/>
          <w:szCs w:val="20"/>
        </w:rPr>
        <w:t>prihvatljiv</w:t>
      </w:r>
      <w:r w:rsidR="003F33A3">
        <w:rPr>
          <w:rFonts w:ascii="Trade Gothic LT Std" w:hAnsi="Trade Gothic LT Std"/>
          <w:szCs w:val="20"/>
        </w:rPr>
        <w:t>i</w:t>
      </w:r>
      <w:proofErr w:type="spellEnd"/>
      <w:r w:rsidR="003F33A3">
        <w:rPr>
          <w:rFonts w:ascii="Trade Gothic LT Std" w:hAnsi="Trade Gothic LT Std"/>
          <w:szCs w:val="20"/>
        </w:rPr>
        <w:t xml:space="preserve"> troškovi</w:t>
      </w:r>
      <w:bookmarkStart w:id="2" w:name="_GoBack"/>
      <w:bookmarkEnd w:id="2"/>
    </w:p>
    <w:sectPr w:rsidR="00980CB4" w:rsidSect="00993165">
      <w:headerReference w:type="default" r:id="rId13"/>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0A80" w14:textId="77777777" w:rsidR="006F06ED" w:rsidRDefault="006F06ED">
      <w:r>
        <w:separator/>
      </w:r>
    </w:p>
  </w:endnote>
  <w:endnote w:type="continuationSeparator" w:id="0">
    <w:p w14:paraId="7E44F994" w14:textId="77777777" w:rsidR="006F06ED" w:rsidRDefault="006F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e Gothic LT Std">
    <w:altName w:val="Arial"/>
    <w:panose1 w:val="00000000000000000000"/>
    <w:charset w:val="00"/>
    <w:family w:val="modern"/>
    <w:notTrueType/>
    <w:pitch w:val="variable"/>
    <w:sig w:usb0="800000AF" w:usb1="40002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4BD7" w14:textId="77777777" w:rsidR="006F06ED" w:rsidRDefault="006F06ED">
      <w:r>
        <w:separator/>
      </w:r>
    </w:p>
  </w:footnote>
  <w:footnote w:type="continuationSeparator" w:id="0">
    <w:p w14:paraId="2BFE0AB0" w14:textId="77777777" w:rsidR="006F06ED" w:rsidRDefault="006F06ED">
      <w:r>
        <w:continuationSeparator/>
      </w:r>
    </w:p>
  </w:footnote>
  <w:footnote w:id="1">
    <w:p w14:paraId="09621C5A" w14:textId="77777777" w:rsidR="001137BF" w:rsidRPr="006779FD" w:rsidRDefault="001137BF" w:rsidP="00CC0DCA">
      <w:pPr>
        <w:pStyle w:val="FootnoteText"/>
        <w:spacing w:before="0"/>
        <w:rPr>
          <w:lang w:val="hr-HR"/>
        </w:rPr>
      </w:pPr>
      <w:r w:rsidRPr="006779FD">
        <w:rPr>
          <w:rStyle w:val="FootnoteReference"/>
          <w:rFonts w:ascii="Arial" w:hAnsi="Arial"/>
          <w:sz w:val="18"/>
          <w:szCs w:val="18"/>
          <w:lang w:val="hr-HR"/>
        </w:rPr>
        <w:footnoteRef/>
      </w:r>
      <w:r w:rsidRPr="006779FD">
        <w:rPr>
          <w:lang w:val="hr-HR"/>
        </w:rPr>
        <w:t xml:space="preserve"> Podaci preuzeti iz Ankete o radnoj snazi (Labour Force Survey) i od Svjetske banke.</w:t>
      </w:r>
    </w:p>
  </w:footnote>
  <w:footnote w:id="2">
    <w:p w14:paraId="13E64D30" w14:textId="77777777" w:rsidR="001137BF" w:rsidRPr="006779FD" w:rsidRDefault="001137BF" w:rsidP="00CC0DCA">
      <w:pPr>
        <w:pStyle w:val="FootnoteText"/>
        <w:spacing w:before="0"/>
        <w:rPr>
          <w:lang w:val="hr-HR"/>
        </w:rPr>
      </w:pPr>
      <w:r w:rsidRPr="006779FD">
        <w:rPr>
          <w:rStyle w:val="FootnoteReference"/>
          <w:rFonts w:ascii="Arial" w:hAnsi="Arial"/>
          <w:sz w:val="18"/>
          <w:szCs w:val="18"/>
          <w:lang w:val="hr-HR"/>
        </w:rPr>
        <w:footnoteRef/>
      </w:r>
      <w:r w:rsidRPr="006779FD">
        <w:rPr>
          <w:lang w:val="hr-HR"/>
        </w:rPr>
        <w:t xml:space="preserve"> Kako procjenjuje Svjetska banka.</w:t>
      </w:r>
    </w:p>
  </w:footnote>
  <w:footnote w:id="3">
    <w:p w14:paraId="052BEF86" w14:textId="77777777" w:rsidR="001137BF" w:rsidRPr="006779FD" w:rsidRDefault="001137BF" w:rsidP="00CC0DCA">
      <w:pPr>
        <w:pStyle w:val="FootnoteText"/>
        <w:spacing w:before="0"/>
        <w:jc w:val="left"/>
        <w:rPr>
          <w:lang w:val="hr-HR"/>
        </w:rPr>
      </w:pPr>
      <w:r w:rsidRPr="006779FD">
        <w:rPr>
          <w:rStyle w:val="FootnoteReference"/>
          <w:lang w:val="hr-HR"/>
        </w:rPr>
        <w:footnoteRef/>
      </w:r>
      <w:r w:rsidRPr="006779FD">
        <w:rPr>
          <w:lang w:val="hr-HR"/>
        </w:rPr>
        <w:t xml:space="preserve"> </w:t>
      </w:r>
      <w:hyperlink r:id="rId1" w:history="1">
        <w:r w:rsidRPr="006779FD">
          <w:rPr>
            <w:rStyle w:val="Hyperlink"/>
            <w:lang w:val="hr-HR"/>
          </w:rPr>
          <w:t>https://www.eda.admin.ch/deza/en/home/activities-projects/projects.html/content/projects/SDC/en/2007/7F04625/phase3?oldPagePath=/content/deza/en/home/aktivitaeten_projekte/projekte.html</w:t>
        </w:r>
      </w:hyperlink>
      <w:r w:rsidRPr="006779FD">
        <w:rPr>
          <w:lang w:val="hr-HR"/>
        </w:rPr>
        <w:t xml:space="preserve"> </w:t>
      </w:r>
    </w:p>
  </w:footnote>
  <w:footnote w:id="4">
    <w:p w14:paraId="0190AD4B" w14:textId="77777777" w:rsidR="001137BF" w:rsidRPr="006779FD" w:rsidRDefault="001137BF" w:rsidP="00CC0DCA">
      <w:pPr>
        <w:pStyle w:val="FootnoteText"/>
        <w:spacing w:before="0"/>
        <w:rPr>
          <w:lang w:val="hr-HR"/>
        </w:rPr>
      </w:pPr>
      <w:r w:rsidRPr="006779FD">
        <w:rPr>
          <w:rStyle w:val="FootnoteReference"/>
          <w:lang w:val="hr-HR"/>
        </w:rPr>
        <w:footnoteRef/>
      </w:r>
      <w:r w:rsidRPr="006779FD">
        <w:rPr>
          <w:lang w:val="hr-HR"/>
        </w:rPr>
        <w:t xml:space="preserve"> Brčko </w:t>
      </w:r>
      <w:r>
        <w:rPr>
          <w:lang w:val="hr-HR"/>
        </w:rPr>
        <w:t>distrikt</w:t>
      </w:r>
      <w:r w:rsidRPr="006779FD">
        <w:rPr>
          <w:lang w:val="hr-HR"/>
        </w:rPr>
        <w:t xml:space="preserve"> </w:t>
      </w:r>
      <w:r>
        <w:rPr>
          <w:lang w:val="hr-HR"/>
        </w:rPr>
        <w:t>Bosne i Hercegovine također se smatra prihvatljivim kandidatom da se prijavi na ovaj Poziv za dostavljanje koncepata projektnih prijedloga</w:t>
      </w:r>
      <w:r w:rsidRPr="006779FD">
        <w:rPr>
          <w:lang w:val="hr-H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E612" w14:textId="3F144CA0" w:rsidR="001137BF" w:rsidRPr="00293B9F" w:rsidRDefault="001137BF" w:rsidP="00BA7961">
    <w:pPr>
      <w:spacing w:after="0" w:line="160" w:lineRule="exact"/>
      <w:rPr>
        <w:rFonts w:ascii="Trade Gothic LT Std" w:hAnsi="Trade Gothic LT Std"/>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836"/>
    <w:multiLevelType w:val="hybridMultilevel"/>
    <w:tmpl w:val="13C60B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F13672"/>
    <w:multiLevelType w:val="hybridMultilevel"/>
    <w:tmpl w:val="C4766DDC"/>
    <w:lvl w:ilvl="0" w:tplc="13BA0A7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5EB12D8"/>
    <w:multiLevelType w:val="hybridMultilevel"/>
    <w:tmpl w:val="3DBE0616"/>
    <w:lvl w:ilvl="0" w:tplc="662E9268">
      <w:start w:val="1"/>
      <w:numFmt w:val="decimal"/>
      <w:lvlRestart w:val="0"/>
      <w:pStyle w:val="ParaNum"/>
      <w:lvlText w:val="%1."/>
      <w:lvlJc w:val="right"/>
      <w:pPr>
        <w:tabs>
          <w:tab w:val="num" w:pos="1247"/>
        </w:tabs>
        <w:ind w:left="1247" w:hanging="396"/>
      </w:pPr>
      <w:rPr>
        <w:rFonts w:ascii="Arial" w:hAnsi="Arial" w:hint="default"/>
        <w:b w:val="0"/>
        <w:i w:val="0"/>
        <w:sz w:val="22"/>
      </w:rPr>
    </w:lvl>
    <w:lvl w:ilvl="1" w:tplc="D096B45C">
      <w:start w:val="1"/>
      <w:numFmt w:val="lowerLetter"/>
      <w:lvlText w:val="%2)"/>
      <w:lvlJc w:val="left"/>
      <w:pPr>
        <w:tabs>
          <w:tab w:val="num" w:pos="1440"/>
        </w:tabs>
        <w:ind w:left="1440" w:hanging="360"/>
      </w:pPr>
      <w:rPr>
        <w:rFonts w:hint="default"/>
        <w:b w:val="0"/>
        <w:i w:val="0"/>
        <w:sz w:val="22"/>
      </w:rPr>
    </w:lvl>
    <w:lvl w:ilvl="2" w:tplc="4D064AE8">
      <w:start w:val="1"/>
      <w:numFmt w:val="bullet"/>
      <w:lvlText w:val=""/>
      <w:lvlJc w:val="left"/>
      <w:pPr>
        <w:tabs>
          <w:tab w:val="num" w:pos="2340"/>
        </w:tabs>
        <w:ind w:left="2340" w:hanging="360"/>
      </w:pPr>
      <w:rPr>
        <w:rFonts w:ascii="Wingdings" w:hAnsi="Wingdings" w:hint="default"/>
        <w:b w:val="0"/>
        <w:i w:val="0"/>
        <w:sz w:val="22"/>
      </w:rPr>
    </w:lvl>
    <w:lvl w:ilvl="3" w:tplc="F04E7888">
      <w:start w:val="1"/>
      <w:numFmt w:val="bullet"/>
      <w:lvlText w:val=""/>
      <w:lvlJc w:val="left"/>
      <w:pPr>
        <w:tabs>
          <w:tab w:val="num" w:pos="2880"/>
        </w:tabs>
        <w:ind w:left="2880" w:hanging="360"/>
      </w:pPr>
      <w:rPr>
        <w:rFonts w:ascii="Wingdings" w:hAnsi="Wingdings" w:hint="default"/>
        <w:b w:val="0"/>
        <w:i w:val="0"/>
        <w:sz w:val="22"/>
      </w:rPr>
    </w:lvl>
    <w:lvl w:ilvl="4" w:tplc="1A6A9914">
      <w:start w:val="7"/>
      <w:numFmt w:val="lowerRoman"/>
      <w:lvlText w:val="%5."/>
      <w:lvlJc w:val="right"/>
      <w:pPr>
        <w:tabs>
          <w:tab w:val="num" w:pos="3420"/>
        </w:tabs>
        <w:ind w:left="3420" w:hanging="180"/>
      </w:pPr>
      <w:rPr>
        <w:rFonts w:hint="default"/>
        <w:b w:val="0"/>
        <w:i w:val="0"/>
        <w:sz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97B12"/>
    <w:multiLevelType w:val="hybridMultilevel"/>
    <w:tmpl w:val="7806F0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C5E6B04"/>
    <w:multiLevelType w:val="hybridMultilevel"/>
    <w:tmpl w:val="B306790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323F67E5"/>
    <w:multiLevelType w:val="hybridMultilevel"/>
    <w:tmpl w:val="1D803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892E45"/>
    <w:multiLevelType w:val="hybridMultilevel"/>
    <w:tmpl w:val="DE1C78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979076B"/>
    <w:multiLevelType w:val="hybridMultilevel"/>
    <w:tmpl w:val="67BCFF0E"/>
    <w:lvl w:ilvl="0" w:tplc="00FE60F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1DB2477"/>
    <w:multiLevelType w:val="hybridMultilevel"/>
    <w:tmpl w:val="2104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047BB"/>
    <w:multiLevelType w:val="hybridMultilevel"/>
    <w:tmpl w:val="AF5E42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6474252"/>
    <w:multiLevelType w:val="hybridMultilevel"/>
    <w:tmpl w:val="89586D6C"/>
    <w:lvl w:ilvl="0" w:tplc="684ED2EE">
      <w:start w:val="1"/>
      <w:numFmt w:val="decimal"/>
      <w:lvlText w:val="%1"/>
      <w:lvlJc w:val="left"/>
      <w:pPr>
        <w:tabs>
          <w:tab w:val="num" w:pos="-1040"/>
        </w:tabs>
        <w:ind w:left="360" w:hanging="360"/>
      </w:pPr>
      <w:rPr>
        <w:rFonts w:ascii="Arial" w:hAnsi="Arial" w:cs="Arial" w:hint="default"/>
        <w:i w:val="0"/>
      </w:rPr>
    </w:lvl>
    <w:lvl w:ilvl="1" w:tplc="08090019" w:tentative="1">
      <w:start w:val="1"/>
      <w:numFmt w:val="lowerLetter"/>
      <w:lvlText w:val="%2."/>
      <w:lvlJc w:val="left"/>
      <w:pPr>
        <w:tabs>
          <w:tab w:val="num" w:pos="400"/>
        </w:tabs>
        <w:ind w:left="400" w:hanging="360"/>
      </w:pPr>
    </w:lvl>
    <w:lvl w:ilvl="2" w:tplc="0809001B" w:tentative="1">
      <w:start w:val="1"/>
      <w:numFmt w:val="lowerRoman"/>
      <w:lvlText w:val="%3."/>
      <w:lvlJc w:val="right"/>
      <w:pPr>
        <w:tabs>
          <w:tab w:val="num" w:pos="1120"/>
        </w:tabs>
        <w:ind w:left="1120" w:hanging="180"/>
      </w:pPr>
    </w:lvl>
    <w:lvl w:ilvl="3" w:tplc="0809000F" w:tentative="1">
      <w:start w:val="1"/>
      <w:numFmt w:val="decimal"/>
      <w:lvlText w:val="%4."/>
      <w:lvlJc w:val="left"/>
      <w:pPr>
        <w:tabs>
          <w:tab w:val="num" w:pos="1840"/>
        </w:tabs>
        <w:ind w:left="1840" w:hanging="360"/>
      </w:pPr>
    </w:lvl>
    <w:lvl w:ilvl="4" w:tplc="08090019" w:tentative="1">
      <w:start w:val="1"/>
      <w:numFmt w:val="lowerLetter"/>
      <w:lvlText w:val="%5."/>
      <w:lvlJc w:val="left"/>
      <w:pPr>
        <w:tabs>
          <w:tab w:val="num" w:pos="2560"/>
        </w:tabs>
        <w:ind w:left="2560" w:hanging="360"/>
      </w:pPr>
    </w:lvl>
    <w:lvl w:ilvl="5" w:tplc="0809001B" w:tentative="1">
      <w:start w:val="1"/>
      <w:numFmt w:val="lowerRoman"/>
      <w:lvlText w:val="%6."/>
      <w:lvlJc w:val="right"/>
      <w:pPr>
        <w:tabs>
          <w:tab w:val="num" w:pos="3280"/>
        </w:tabs>
        <w:ind w:left="3280" w:hanging="180"/>
      </w:pPr>
    </w:lvl>
    <w:lvl w:ilvl="6" w:tplc="0809000F" w:tentative="1">
      <w:start w:val="1"/>
      <w:numFmt w:val="decimal"/>
      <w:lvlText w:val="%7."/>
      <w:lvlJc w:val="left"/>
      <w:pPr>
        <w:tabs>
          <w:tab w:val="num" w:pos="4000"/>
        </w:tabs>
        <w:ind w:left="4000" w:hanging="360"/>
      </w:pPr>
    </w:lvl>
    <w:lvl w:ilvl="7" w:tplc="08090019" w:tentative="1">
      <w:start w:val="1"/>
      <w:numFmt w:val="lowerLetter"/>
      <w:lvlText w:val="%8."/>
      <w:lvlJc w:val="left"/>
      <w:pPr>
        <w:tabs>
          <w:tab w:val="num" w:pos="4720"/>
        </w:tabs>
        <w:ind w:left="4720" w:hanging="360"/>
      </w:pPr>
    </w:lvl>
    <w:lvl w:ilvl="8" w:tplc="0809001B" w:tentative="1">
      <w:start w:val="1"/>
      <w:numFmt w:val="lowerRoman"/>
      <w:lvlText w:val="%9."/>
      <w:lvlJc w:val="right"/>
      <w:pPr>
        <w:tabs>
          <w:tab w:val="num" w:pos="5440"/>
        </w:tabs>
        <w:ind w:left="5440" w:hanging="180"/>
      </w:pPr>
    </w:lvl>
  </w:abstractNum>
  <w:abstractNum w:abstractNumId="11" w15:restartNumberingAfterBreak="0">
    <w:nsid w:val="47473303"/>
    <w:multiLevelType w:val="hybridMultilevel"/>
    <w:tmpl w:val="790C23A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0064D"/>
    <w:multiLevelType w:val="multilevel"/>
    <w:tmpl w:val="235869C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D96879"/>
    <w:multiLevelType w:val="hybridMultilevel"/>
    <w:tmpl w:val="6986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D0BEC"/>
    <w:multiLevelType w:val="singleLevel"/>
    <w:tmpl w:val="896C66B0"/>
    <w:lvl w:ilvl="0">
      <w:start w:val="1"/>
      <w:numFmt w:val="bullet"/>
      <w:lvlText w:val=""/>
      <w:lvlJc w:val="left"/>
      <w:pPr>
        <w:tabs>
          <w:tab w:val="num" w:pos="567"/>
        </w:tabs>
        <w:ind w:left="567" w:hanging="283"/>
      </w:pPr>
      <w:rPr>
        <w:rFonts w:ascii="Symbol" w:hAnsi="Symbol"/>
      </w:rPr>
    </w:lvl>
  </w:abstractNum>
  <w:abstractNum w:abstractNumId="16" w15:restartNumberingAfterBreak="0">
    <w:nsid w:val="5C3C469B"/>
    <w:multiLevelType w:val="hybridMultilevel"/>
    <w:tmpl w:val="DF6C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55BFD"/>
    <w:multiLevelType w:val="hybridMultilevel"/>
    <w:tmpl w:val="C900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F3DBA"/>
    <w:multiLevelType w:val="multilevel"/>
    <w:tmpl w:val="F3408D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3521931"/>
    <w:multiLevelType w:val="hybridMultilevel"/>
    <w:tmpl w:val="1FF6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16F1D"/>
    <w:multiLevelType w:val="hybridMultilevel"/>
    <w:tmpl w:val="014E542C"/>
    <w:lvl w:ilvl="0" w:tplc="EB06F9EE">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E279B6"/>
    <w:multiLevelType w:val="hybridMultilevel"/>
    <w:tmpl w:val="2BACAAB0"/>
    <w:lvl w:ilvl="0" w:tplc="9C3E66C0">
      <w:start w:val="2"/>
      <w:numFmt w:val="bullet"/>
      <w:lvlText w:val=""/>
      <w:lvlJc w:val="left"/>
      <w:pPr>
        <w:tabs>
          <w:tab w:val="num" w:pos="791"/>
        </w:tabs>
        <w:ind w:left="791" w:hanging="360"/>
      </w:pPr>
      <w:rPr>
        <w:rFonts w:ascii="Symbol" w:eastAsia="Times New Roman" w:hAnsi="Symbol" w:cs="Times New Roman"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10"/>
  </w:num>
  <w:num w:numId="2">
    <w:abstractNumId w:val="18"/>
  </w:num>
  <w:num w:numId="3">
    <w:abstractNumId w:val="21"/>
  </w:num>
  <w:num w:numId="4">
    <w:abstractNumId w:val="8"/>
  </w:num>
  <w:num w:numId="5">
    <w:abstractNumId w:val="9"/>
  </w:num>
  <w:num w:numId="6">
    <w:abstractNumId w:val="13"/>
  </w:num>
  <w:num w:numId="7">
    <w:abstractNumId w:val="17"/>
  </w:num>
  <w:num w:numId="8">
    <w:abstractNumId w:val="15"/>
  </w:num>
  <w:num w:numId="9">
    <w:abstractNumId w:val="0"/>
  </w:num>
  <w:num w:numId="10">
    <w:abstractNumId w:val="19"/>
  </w:num>
  <w:num w:numId="11">
    <w:abstractNumId w:val="12"/>
  </w:num>
  <w:num w:numId="12">
    <w:abstractNumId w:val="3"/>
  </w:num>
  <w:num w:numId="13">
    <w:abstractNumId w:val="16"/>
  </w:num>
  <w:num w:numId="14">
    <w:abstractNumId w:val="11"/>
  </w:num>
  <w:num w:numId="15">
    <w:abstractNumId w:val="20"/>
  </w:num>
  <w:num w:numId="16">
    <w:abstractNumId w:val="2"/>
  </w:num>
  <w:num w:numId="17">
    <w:abstractNumId w:val="1"/>
  </w:num>
  <w:num w:numId="18">
    <w:abstractNumId w:val="5"/>
  </w:num>
  <w:num w:numId="19">
    <w:abstractNumId w:val="7"/>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56"/>
    <w:rsid w:val="00002BAC"/>
    <w:rsid w:val="00003113"/>
    <w:rsid w:val="000063A6"/>
    <w:rsid w:val="00007DE4"/>
    <w:rsid w:val="000154A3"/>
    <w:rsid w:val="00020581"/>
    <w:rsid w:val="0002193D"/>
    <w:rsid w:val="0002388F"/>
    <w:rsid w:val="00037FCF"/>
    <w:rsid w:val="0004558A"/>
    <w:rsid w:val="00047EE2"/>
    <w:rsid w:val="00054F94"/>
    <w:rsid w:val="000604D5"/>
    <w:rsid w:val="00065751"/>
    <w:rsid w:val="00070653"/>
    <w:rsid w:val="000729B3"/>
    <w:rsid w:val="00072C03"/>
    <w:rsid w:val="0007475A"/>
    <w:rsid w:val="00077411"/>
    <w:rsid w:val="000809F3"/>
    <w:rsid w:val="00083B33"/>
    <w:rsid w:val="00096DF1"/>
    <w:rsid w:val="000A2353"/>
    <w:rsid w:val="000D1B95"/>
    <w:rsid w:val="000D240D"/>
    <w:rsid w:val="000D69B0"/>
    <w:rsid w:val="000D7B1D"/>
    <w:rsid w:val="000D7F5E"/>
    <w:rsid w:val="000E2C58"/>
    <w:rsid w:val="000F1BBA"/>
    <w:rsid w:val="000F3CC0"/>
    <w:rsid w:val="000F7796"/>
    <w:rsid w:val="00101CCE"/>
    <w:rsid w:val="001137BF"/>
    <w:rsid w:val="00120424"/>
    <w:rsid w:val="00123715"/>
    <w:rsid w:val="00137458"/>
    <w:rsid w:val="0013773A"/>
    <w:rsid w:val="001408F6"/>
    <w:rsid w:val="001422CC"/>
    <w:rsid w:val="00147565"/>
    <w:rsid w:val="0014757A"/>
    <w:rsid w:val="00147E26"/>
    <w:rsid w:val="0015282D"/>
    <w:rsid w:val="00156DE8"/>
    <w:rsid w:val="00171834"/>
    <w:rsid w:val="00172F8A"/>
    <w:rsid w:val="00176834"/>
    <w:rsid w:val="001B3093"/>
    <w:rsid w:val="001B68AF"/>
    <w:rsid w:val="001B6D2F"/>
    <w:rsid w:val="001D0270"/>
    <w:rsid w:val="001D6D5C"/>
    <w:rsid w:val="001E0205"/>
    <w:rsid w:val="001E2670"/>
    <w:rsid w:val="001E3B28"/>
    <w:rsid w:val="001E56BD"/>
    <w:rsid w:val="001F0E8F"/>
    <w:rsid w:val="002101F2"/>
    <w:rsid w:val="00212B9D"/>
    <w:rsid w:val="00224CDA"/>
    <w:rsid w:val="00232E13"/>
    <w:rsid w:val="00240FDB"/>
    <w:rsid w:val="00246AAD"/>
    <w:rsid w:val="00250868"/>
    <w:rsid w:val="002513CF"/>
    <w:rsid w:val="00252903"/>
    <w:rsid w:val="00253AC8"/>
    <w:rsid w:val="00255115"/>
    <w:rsid w:val="00261579"/>
    <w:rsid w:val="00261C8A"/>
    <w:rsid w:val="0027070E"/>
    <w:rsid w:val="00273103"/>
    <w:rsid w:val="00276048"/>
    <w:rsid w:val="00287130"/>
    <w:rsid w:val="002956EF"/>
    <w:rsid w:val="00296A46"/>
    <w:rsid w:val="00297EDF"/>
    <w:rsid w:val="002A2DEA"/>
    <w:rsid w:val="002A3CC3"/>
    <w:rsid w:val="002A75D4"/>
    <w:rsid w:val="002B07B2"/>
    <w:rsid w:val="002B2835"/>
    <w:rsid w:val="002B6880"/>
    <w:rsid w:val="002C23EE"/>
    <w:rsid w:val="002C5622"/>
    <w:rsid w:val="002C5817"/>
    <w:rsid w:val="002D0421"/>
    <w:rsid w:val="002D0A05"/>
    <w:rsid w:val="002D2771"/>
    <w:rsid w:val="002E5AA6"/>
    <w:rsid w:val="002E7AFF"/>
    <w:rsid w:val="002F1374"/>
    <w:rsid w:val="002F7463"/>
    <w:rsid w:val="003024DF"/>
    <w:rsid w:val="00306588"/>
    <w:rsid w:val="00307419"/>
    <w:rsid w:val="00323E8B"/>
    <w:rsid w:val="00327454"/>
    <w:rsid w:val="00331B5A"/>
    <w:rsid w:val="003423B0"/>
    <w:rsid w:val="00343729"/>
    <w:rsid w:val="00346586"/>
    <w:rsid w:val="00357587"/>
    <w:rsid w:val="00362B75"/>
    <w:rsid w:val="003743E3"/>
    <w:rsid w:val="00376F44"/>
    <w:rsid w:val="00385F23"/>
    <w:rsid w:val="003926BA"/>
    <w:rsid w:val="003B3774"/>
    <w:rsid w:val="003C443F"/>
    <w:rsid w:val="003E098D"/>
    <w:rsid w:val="003E3169"/>
    <w:rsid w:val="003E66FD"/>
    <w:rsid w:val="003F3228"/>
    <w:rsid w:val="003F33A3"/>
    <w:rsid w:val="00400874"/>
    <w:rsid w:val="004011AD"/>
    <w:rsid w:val="0040391F"/>
    <w:rsid w:val="00405EB3"/>
    <w:rsid w:val="00431ED4"/>
    <w:rsid w:val="0043345B"/>
    <w:rsid w:val="00453A25"/>
    <w:rsid w:val="00466B73"/>
    <w:rsid w:val="00467886"/>
    <w:rsid w:val="00470B25"/>
    <w:rsid w:val="00472A10"/>
    <w:rsid w:val="0047522A"/>
    <w:rsid w:val="00475CCF"/>
    <w:rsid w:val="004822FF"/>
    <w:rsid w:val="00490A05"/>
    <w:rsid w:val="004C0781"/>
    <w:rsid w:val="004C09A8"/>
    <w:rsid w:val="004C2186"/>
    <w:rsid w:val="004D0598"/>
    <w:rsid w:val="004D6228"/>
    <w:rsid w:val="004D7B55"/>
    <w:rsid w:val="004E39F7"/>
    <w:rsid w:val="004E696F"/>
    <w:rsid w:val="004F42F5"/>
    <w:rsid w:val="004F7B28"/>
    <w:rsid w:val="0050033B"/>
    <w:rsid w:val="005034D3"/>
    <w:rsid w:val="00504A45"/>
    <w:rsid w:val="00512086"/>
    <w:rsid w:val="00513326"/>
    <w:rsid w:val="00517BA4"/>
    <w:rsid w:val="00521A27"/>
    <w:rsid w:val="00535824"/>
    <w:rsid w:val="00544ED3"/>
    <w:rsid w:val="00544F75"/>
    <w:rsid w:val="005467B6"/>
    <w:rsid w:val="00550203"/>
    <w:rsid w:val="00553627"/>
    <w:rsid w:val="005541AC"/>
    <w:rsid w:val="00556AAF"/>
    <w:rsid w:val="00562859"/>
    <w:rsid w:val="00566C30"/>
    <w:rsid w:val="0057101C"/>
    <w:rsid w:val="0057213B"/>
    <w:rsid w:val="005733BD"/>
    <w:rsid w:val="005904CE"/>
    <w:rsid w:val="00592EDA"/>
    <w:rsid w:val="005A5FC5"/>
    <w:rsid w:val="005A60E6"/>
    <w:rsid w:val="005B1623"/>
    <w:rsid w:val="005B2623"/>
    <w:rsid w:val="005B7182"/>
    <w:rsid w:val="005C5938"/>
    <w:rsid w:val="005C5BA7"/>
    <w:rsid w:val="005D1B44"/>
    <w:rsid w:val="005D242B"/>
    <w:rsid w:val="00603368"/>
    <w:rsid w:val="006110A3"/>
    <w:rsid w:val="00611B67"/>
    <w:rsid w:val="00616594"/>
    <w:rsid w:val="006168E8"/>
    <w:rsid w:val="00620DCB"/>
    <w:rsid w:val="00626843"/>
    <w:rsid w:val="00647ACA"/>
    <w:rsid w:val="00650C70"/>
    <w:rsid w:val="00655D00"/>
    <w:rsid w:val="006656E7"/>
    <w:rsid w:val="00674781"/>
    <w:rsid w:val="006779FD"/>
    <w:rsid w:val="00680034"/>
    <w:rsid w:val="006829FF"/>
    <w:rsid w:val="006841A3"/>
    <w:rsid w:val="00684C56"/>
    <w:rsid w:val="00684DE5"/>
    <w:rsid w:val="00685229"/>
    <w:rsid w:val="00690C88"/>
    <w:rsid w:val="00691F59"/>
    <w:rsid w:val="0069411C"/>
    <w:rsid w:val="006B1088"/>
    <w:rsid w:val="006B5661"/>
    <w:rsid w:val="006B5A11"/>
    <w:rsid w:val="006C07F3"/>
    <w:rsid w:val="006C0C38"/>
    <w:rsid w:val="006C43B5"/>
    <w:rsid w:val="006D6B3C"/>
    <w:rsid w:val="006E393A"/>
    <w:rsid w:val="006E7F95"/>
    <w:rsid w:val="006F06ED"/>
    <w:rsid w:val="006F34AB"/>
    <w:rsid w:val="00705484"/>
    <w:rsid w:val="00706A6A"/>
    <w:rsid w:val="00706D99"/>
    <w:rsid w:val="00710658"/>
    <w:rsid w:val="00721E65"/>
    <w:rsid w:val="00724521"/>
    <w:rsid w:val="0072461D"/>
    <w:rsid w:val="00736F78"/>
    <w:rsid w:val="007427F2"/>
    <w:rsid w:val="00746278"/>
    <w:rsid w:val="00752821"/>
    <w:rsid w:val="007541D0"/>
    <w:rsid w:val="0075481B"/>
    <w:rsid w:val="00756D30"/>
    <w:rsid w:val="0075748F"/>
    <w:rsid w:val="00766D49"/>
    <w:rsid w:val="00767B62"/>
    <w:rsid w:val="0077206C"/>
    <w:rsid w:val="007737CF"/>
    <w:rsid w:val="00775DE1"/>
    <w:rsid w:val="0078540E"/>
    <w:rsid w:val="00790DF8"/>
    <w:rsid w:val="0079201B"/>
    <w:rsid w:val="00795614"/>
    <w:rsid w:val="00795E82"/>
    <w:rsid w:val="007A3360"/>
    <w:rsid w:val="007A7211"/>
    <w:rsid w:val="007B2A9C"/>
    <w:rsid w:val="007B3C5B"/>
    <w:rsid w:val="007C02FB"/>
    <w:rsid w:val="007C0FD2"/>
    <w:rsid w:val="007C1F3E"/>
    <w:rsid w:val="007C38CA"/>
    <w:rsid w:val="007C5FAB"/>
    <w:rsid w:val="007D20C5"/>
    <w:rsid w:val="007D2535"/>
    <w:rsid w:val="007E0B90"/>
    <w:rsid w:val="007E0EFB"/>
    <w:rsid w:val="007E4425"/>
    <w:rsid w:val="007E6069"/>
    <w:rsid w:val="007F0C2C"/>
    <w:rsid w:val="007F1545"/>
    <w:rsid w:val="007F1B5C"/>
    <w:rsid w:val="0080671E"/>
    <w:rsid w:val="008210F0"/>
    <w:rsid w:val="008229F6"/>
    <w:rsid w:val="0082537F"/>
    <w:rsid w:val="0083108E"/>
    <w:rsid w:val="00831DD0"/>
    <w:rsid w:val="00832B93"/>
    <w:rsid w:val="00835EA3"/>
    <w:rsid w:val="008414F4"/>
    <w:rsid w:val="00842156"/>
    <w:rsid w:val="00843F44"/>
    <w:rsid w:val="00844B9B"/>
    <w:rsid w:val="00846B81"/>
    <w:rsid w:val="00855C85"/>
    <w:rsid w:val="008711CA"/>
    <w:rsid w:val="00875554"/>
    <w:rsid w:val="00875DB3"/>
    <w:rsid w:val="00891179"/>
    <w:rsid w:val="008920F2"/>
    <w:rsid w:val="008A20BE"/>
    <w:rsid w:val="008A257B"/>
    <w:rsid w:val="008A32B6"/>
    <w:rsid w:val="008A41BA"/>
    <w:rsid w:val="008A47E5"/>
    <w:rsid w:val="008B0B0A"/>
    <w:rsid w:val="008B2E33"/>
    <w:rsid w:val="008B31F7"/>
    <w:rsid w:val="008B6DE7"/>
    <w:rsid w:val="008B7843"/>
    <w:rsid w:val="008C1B7A"/>
    <w:rsid w:val="008C2011"/>
    <w:rsid w:val="008C54D2"/>
    <w:rsid w:val="008D28F1"/>
    <w:rsid w:val="008D2965"/>
    <w:rsid w:val="008D4C83"/>
    <w:rsid w:val="008E21CA"/>
    <w:rsid w:val="008F1BC2"/>
    <w:rsid w:val="008F1C1A"/>
    <w:rsid w:val="008F465A"/>
    <w:rsid w:val="0090040C"/>
    <w:rsid w:val="00901432"/>
    <w:rsid w:val="00905CFC"/>
    <w:rsid w:val="009134A6"/>
    <w:rsid w:val="009140A2"/>
    <w:rsid w:val="00915E26"/>
    <w:rsid w:val="00925245"/>
    <w:rsid w:val="0093719C"/>
    <w:rsid w:val="0094369C"/>
    <w:rsid w:val="00950EBD"/>
    <w:rsid w:val="00952C01"/>
    <w:rsid w:val="00953D01"/>
    <w:rsid w:val="009556DB"/>
    <w:rsid w:val="00957499"/>
    <w:rsid w:val="009619DE"/>
    <w:rsid w:val="00961FF6"/>
    <w:rsid w:val="00967133"/>
    <w:rsid w:val="00973874"/>
    <w:rsid w:val="00976550"/>
    <w:rsid w:val="009805F7"/>
    <w:rsid w:val="00980CB4"/>
    <w:rsid w:val="00981E51"/>
    <w:rsid w:val="00991956"/>
    <w:rsid w:val="00993165"/>
    <w:rsid w:val="00993F9C"/>
    <w:rsid w:val="00996542"/>
    <w:rsid w:val="009970DD"/>
    <w:rsid w:val="009B296A"/>
    <w:rsid w:val="009B7C1C"/>
    <w:rsid w:val="009C0047"/>
    <w:rsid w:val="009C7E18"/>
    <w:rsid w:val="009D0291"/>
    <w:rsid w:val="009D0C4C"/>
    <w:rsid w:val="009D232C"/>
    <w:rsid w:val="009D24CD"/>
    <w:rsid w:val="009D3B9D"/>
    <w:rsid w:val="009D6410"/>
    <w:rsid w:val="009F0860"/>
    <w:rsid w:val="009F1C74"/>
    <w:rsid w:val="009F5681"/>
    <w:rsid w:val="009F6479"/>
    <w:rsid w:val="009F7271"/>
    <w:rsid w:val="00A0704C"/>
    <w:rsid w:val="00A11EB4"/>
    <w:rsid w:val="00A15C87"/>
    <w:rsid w:val="00A15C90"/>
    <w:rsid w:val="00A2062D"/>
    <w:rsid w:val="00A241A8"/>
    <w:rsid w:val="00A25B7F"/>
    <w:rsid w:val="00A47765"/>
    <w:rsid w:val="00A62462"/>
    <w:rsid w:val="00A65A83"/>
    <w:rsid w:val="00A65B29"/>
    <w:rsid w:val="00A674F3"/>
    <w:rsid w:val="00A676BF"/>
    <w:rsid w:val="00A76E17"/>
    <w:rsid w:val="00A821C3"/>
    <w:rsid w:val="00AB38F2"/>
    <w:rsid w:val="00AC111F"/>
    <w:rsid w:val="00AC4839"/>
    <w:rsid w:val="00AC5E9C"/>
    <w:rsid w:val="00AD60E9"/>
    <w:rsid w:val="00AF0283"/>
    <w:rsid w:val="00AF65A3"/>
    <w:rsid w:val="00B0746F"/>
    <w:rsid w:val="00B137E2"/>
    <w:rsid w:val="00B138BA"/>
    <w:rsid w:val="00B1591D"/>
    <w:rsid w:val="00B172EC"/>
    <w:rsid w:val="00B204EE"/>
    <w:rsid w:val="00B216DB"/>
    <w:rsid w:val="00B32F60"/>
    <w:rsid w:val="00B35CDF"/>
    <w:rsid w:val="00B40ED7"/>
    <w:rsid w:val="00B42BCA"/>
    <w:rsid w:val="00B4317B"/>
    <w:rsid w:val="00B47953"/>
    <w:rsid w:val="00B5430D"/>
    <w:rsid w:val="00B55860"/>
    <w:rsid w:val="00B62F4C"/>
    <w:rsid w:val="00B7435A"/>
    <w:rsid w:val="00B800BB"/>
    <w:rsid w:val="00B84440"/>
    <w:rsid w:val="00B86BBD"/>
    <w:rsid w:val="00B974E3"/>
    <w:rsid w:val="00B97913"/>
    <w:rsid w:val="00BA7961"/>
    <w:rsid w:val="00BB0983"/>
    <w:rsid w:val="00BB2972"/>
    <w:rsid w:val="00BB6C37"/>
    <w:rsid w:val="00BD5975"/>
    <w:rsid w:val="00BD7DFA"/>
    <w:rsid w:val="00BE06F5"/>
    <w:rsid w:val="00BE279C"/>
    <w:rsid w:val="00BE2A6C"/>
    <w:rsid w:val="00BE2CF5"/>
    <w:rsid w:val="00C00F3F"/>
    <w:rsid w:val="00C01379"/>
    <w:rsid w:val="00C03970"/>
    <w:rsid w:val="00C05353"/>
    <w:rsid w:val="00C05C29"/>
    <w:rsid w:val="00C07708"/>
    <w:rsid w:val="00C14AE6"/>
    <w:rsid w:val="00C15C8A"/>
    <w:rsid w:val="00C307DD"/>
    <w:rsid w:val="00C32BB8"/>
    <w:rsid w:val="00C37560"/>
    <w:rsid w:val="00C45FFD"/>
    <w:rsid w:val="00C50E36"/>
    <w:rsid w:val="00C51020"/>
    <w:rsid w:val="00C5725A"/>
    <w:rsid w:val="00C61FC1"/>
    <w:rsid w:val="00C63678"/>
    <w:rsid w:val="00C818AB"/>
    <w:rsid w:val="00CB0953"/>
    <w:rsid w:val="00CB105D"/>
    <w:rsid w:val="00CB708F"/>
    <w:rsid w:val="00CC0DCA"/>
    <w:rsid w:val="00CC0DD9"/>
    <w:rsid w:val="00CC38DA"/>
    <w:rsid w:val="00CD7314"/>
    <w:rsid w:val="00CE66E7"/>
    <w:rsid w:val="00CF0F3B"/>
    <w:rsid w:val="00D0117D"/>
    <w:rsid w:val="00D02DB4"/>
    <w:rsid w:val="00D05E57"/>
    <w:rsid w:val="00D06FA5"/>
    <w:rsid w:val="00D0746B"/>
    <w:rsid w:val="00D15F06"/>
    <w:rsid w:val="00D27463"/>
    <w:rsid w:val="00D32511"/>
    <w:rsid w:val="00D541B1"/>
    <w:rsid w:val="00D64FCB"/>
    <w:rsid w:val="00D703A5"/>
    <w:rsid w:val="00D9550D"/>
    <w:rsid w:val="00D95D8E"/>
    <w:rsid w:val="00DA5DBB"/>
    <w:rsid w:val="00DA69C4"/>
    <w:rsid w:val="00DB033F"/>
    <w:rsid w:val="00DB0768"/>
    <w:rsid w:val="00DB0A7F"/>
    <w:rsid w:val="00DB21C1"/>
    <w:rsid w:val="00DB2315"/>
    <w:rsid w:val="00DB26E0"/>
    <w:rsid w:val="00DB4468"/>
    <w:rsid w:val="00DB4C3B"/>
    <w:rsid w:val="00DC7863"/>
    <w:rsid w:val="00DD0DC2"/>
    <w:rsid w:val="00DD3EC6"/>
    <w:rsid w:val="00DD5ACD"/>
    <w:rsid w:val="00DE2DE5"/>
    <w:rsid w:val="00DE7E91"/>
    <w:rsid w:val="00DF1F49"/>
    <w:rsid w:val="00DF3567"/>
    <w:rsid w:val="00DF587F"/>
    <w:rsid w:val="00DF5F41"/>
    <w:rsid w:val="00E03B27"/>
    <w:rsid w:val="00E05E00"/>
    <w:rsid w:val="00E1178C"/>
    <w:rsid w:val="00E13802"/>
    <w:rsid w:val="00E1535B"/>
    <w:rsid w:val="00E25958"/>
    <w:rsid w:val="00E35CDF"/>
    <w:rsid w:val="00E5095F"/>
    <w:rsid w:val="00E52567"/>
    <w:rsid w:val="00E672E7"/>
    <w:rsid w:val="00E67459"/>
    <w:rsid w:val="00E73877"/>
    <w:rsid w:val="00E76D46"/>
    <w:rsid w:val="00E930E4"/>
    <w:rsid w:val="00EA0002"/>
    <w:rsid w:val="00EA13C7"/>
    <w:rsid w:val="00EA198C"/>
    <w:rsid w:val="00EA2EAF"/>
    <w:rsid w:val="00EA6AB1"/>
    <w:rsid w:val="00EA7954"/>
    <w:rsid w:val="00EB1C07"/>
    <w:rsid w:val="00EB4DEA"/>
    <w:rsid w:val="00EB6487"/>
    <w:rsid w:val="00EC3A3C"/>
    <w:rsid w:val="00ED40C5"/>
    <w:rsid w:val="00ED6D4F"/>
    <w:rsid w:val="00EF2819"/>
    <w:rsid w:val="00EF79AB"/>
    <w:rsid w:val="00F0531B"/>
    <w:rsid w:val="00F2251E"/>
    <w:rsid w:val="00F439B1"/>
    <w:rsid w:val="00F44501"/>
    <w:rsid w:val="00F44C11"/>
    <w:rsid w:val="00F4596D"/>
    <w:rsid w:val="00F46E5C"/>
    <w:rsid w:val="00F8035A"/>
    <w:rsid w:val="00F82C1E"/>
    <w:rsid w:val="00F84A9A"/>
    <w:rsid w:val="00F876D3"/>
    <w:rsid w:val="00FA35C2"/>
    <w:rsid w:val="00FB375A"/>
    <w:rsid w:val="00FB7A48"/>
    <w:rsid w:val="00FC130F"/>
    <w:rsid w:val="00FC59D8"/>
    <w:rsid w:val="00FD179C"/>
    <w:rsid w:val="00FD1B62"/>
    <w:rsid w:val="00FE3C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35FF4"/>
  <w15:docId w15:val="{C1E4A9F0-520C-44A0-B4A6-FFC110C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56"/>
    <w:pPr>
      <w:spacing w:after="120"/>
      <w:jc w:val="both"/>
    </w:pPr>
    <w:rPr>
      <w:rFonts w:ascii="Arial" w:hAnsi="Arial"/>
      <w:szCs w:val="24"/>
      <w:lang w:val="en-US" w:eastAsia="en-US"/>
    </w:rPr>
  </w:style>
  <w:style w:type="paragraph" w:styleId="Heading1">
    <w:name w:val="heading 1"/>
    <w:basedOn w:val="Normal"/>
    <w:next w:val="Normal"/>
    <w:qFormat/>
    <w:rsid w:val="00DF587F"/>
    <w:pPr>
      <w:keepNext/>
      <w:numPr>
        <w:numId w:val="2"/>
      </w:numPr>
      <w:spacing w:before="360"/>
      <w:jc w:val="left"/>
      <w:outlineLvl w:val="0"/>
    </w:pPr>
    <w:rPr>
      <w:rFonts w:ascii="Times New Roman Bold" w:hAnsi="Times New Roman Bold"/>
      <w:b/>
      <w:iCs/>
      <w:spacing w:val="-4"/>
      <w:sz w:val="24"/>
      <w:lang w:val="en-GB"/>
    </w:rPr>
  </w:style>
  <w:style w:type="paragraph" w:styleId="Heading2">
    <w:name w:val="heading 2"/>
    <w:basedOn w:val="Normal"/>
    <w:next w:val="Normal"/>
    <w:qFormat/>
    <w:rsid w:val="00DF587F"/>
    <w:pPr>
      <w:keepNext/>
      <w:numPr>
        <w:ilvl w:val="1"/>
        <w:numId w:val="2"/>
      </w:numPr>
      <w:spacing w:before="120"/>
      <w:jc w:val="left"/>
      <w:outlineLvl w:val="1"/>
    </w:pPr>
    <w:rPr>
      <w:rFonts w:ascii="Times New Roman Bold" w:hAnsi="Times New Roman Bold"/>
      <w:b/>
      <w:bCs/>
      <w:spacing w:val="-4"/>
      <w:sz w:val="24"/>
    </w:rPr>
  </w:style>
  <w:style w:type="paragraph" w:styleId="Heading3">
    <w:name w:val="heading 3"/>
    <w:basedOn w:val="Normal"/>
    <w:next w:val="Normal"/>
    <w:qFormat/>
    <w:rsid w:val="00DF587F"/>
    <w:pPr>
      <w:keepNext/>
      <w:numPr>
        <w:ilvl w:val="2"/>
        <w:numId w:val="2"/>
      </w:numPr>
      <w:spacing w:before="120"/>
      <w:jc w:val="left"/>
      <w:outlineLvl w:val="2"/>
    </w:pPr>
    <w:rPr>
      <w:rFonts w:ascii="Times New Roman" w:hAnsi="Times New Roman"/>
      <w:bCs/>
      <w:spacing w:val="-4"/>
      <w:sz w:val="24"/>
      <w:szCs w:val="22"/>
      <w:u w:val="single"/>
      <w:lang w:bidi="ar-IQ"/>
    </w:rPr>
  </w:style>
  <w:style w:type="paragraph" w:styleId="Heading4">
    <w:name w:val="heading 4"/>
    <w:basedOn w:val="Normal"/>
    <w:next w:val="Normal"/>
    <w:qFormat/>
    <w:rsid w:val="00DF587F"/>
    <w:pPr>
      <w:keepNext/>
      <w:numPr>
        <w:ilvl w:val="3"/>
        <w:numId w:val="2"/>
      </w:numPr>
      <w:spacing w:before="240" w:after="0"/>
      <w:jc w:val="left"/>
      <w:outlineLvl w:val="3"/>
    </w:pPr>
    <w:rPr>
      <w:rFonts w:ascii="Times New Roman" w:hAnsi="Times New Roman"/>
      <w:b/>
      <w:bCs/>
      <w:sz w:val="24"/>
    </w:rPr>
  </w:style>
  <w:style w:type="paragraph" w:styleId="Heading5">
    <w:name w:val="heading 5"/>
    <w:basedOn w:val="Normal"/>
    <w:next w:val="Normal"/>
    <w:qFormat/>
    <w:rsid w:val="00DF587F"/>
    <w:pPr>
      <w:keepNext/>
      <w:numPr>
        <w:ilvl w:val="4"/>
        <w:numId w:val="2"/>
      </w:numPr>
      <w:spacing w:after="0"/>
      <w:jc w:val="right"/>
      <w:outlineLvl w:val="4"/>
    </w:pPr>
    <w:rPr>
      <w:b/>
      <w:bCs/>
      <w:sz w:val="22"/>
    </w:rPr>
  </w:style>
  <w:style w:type="paragraph" w:styleId="Heading6">
    <w:name w:val="heading 6"/>
    <w:basedOn w:val="Normal"/>
    <w:next w:val="Normal"/>
    <w:qFormat/>
    <w:rsid w:val="00DF587F"/>
    <w:pPr>
      <w:keepNext/>
      <w:numPr>
        <w:ilvl w:val="5"/>
        <w:numId w:val="2"/>
      </w:numPr>
      <w:spacing w:after="0"/>
      <w:jc w:val="center"/>
      <w:outlineLvl w:val="5"/>
    </w:pPr>
    <w:rPr>
      <w:rFonts w:ascii="Times New Roman Bold" w:hAnsi="Times New Roman Bold"/>
      <w:b/>
      <w:bCs/>
      <w:sz w:val="28"/>
    </w:rPr>
  </w:style>
  <w:style w:type="paragraph" w:styleId="Heading7">
    <w:name w:val="heading 7"/>
    <w:basedOn w:val="Normal"/>
    <w:next w:val="Normal"/>
    <w:qFormat/>
    <w:rsid w:val="00DF587F"/>
    <w:pPr>
      <w:numPr>
        <w:ilvl w:val="6"/>
        <w:numId w:val="2"/>
      </w:numPr>
      <w:spacing w:before="240" w:after="60"/>
      <w:jc w:val="left"/>
      <w:outlineLvl w:val="6"/>
    </w:pPr>
    <w:rPr>
      <w:rFonts w:ascii="Times New Roman" w:hAnsi="Times New Roman"/>
      <w:sz w:val="24"/>
    </w:rPr>
  </w:style>
  <w:style w:type="paragraph" w:styleId="Heading8">
    <w:name w:val="heading 8"/>
    <w:basedOn w:val="Normal"/>
    <w:next w:val="Normal"/>
    <w:qFormat/>
    <w:rsid w:val="00DF587F"/>
    <w:pPr>
      <w:numPr>
        <w:ilvl w:val="7"/>
        <w:numId w:val="2"/>
      </w:numPr>
      <w:spacing w:before="240" w:after="60"/>
      <w:jc w:val="left"/>
      <w:outlineLvl w:val="7"/>
    </w:pPr>
    <w:rPr>
      <w:rFonts w:ascii="Times New Roman" w:hAnsi="Times New Roman"/>
      <w:i/>
      <w:iCs/>
      <w:sz w:val="24"/>
    </w:rPr>
  </w:style>
  <w:style w:type="paragraph" w:styleId="Heading9">
    <w:name w:val="heading 9"/>
    <w:basedOn w:val="Normal"/>
    <w:next w:val="Normal"/>
    <w:qFormat/>
    <w:rsid w:val="00DF587F"/>
    <w:pPr>
      <w:numPr>
        <w:ilvl w:val="8"/>
        <w:numId w:val="2"/>
      </w:num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956"/>
    <w:rPr>
      <w:color w:val="0000FF"/>
      <w:u w:val="single"/>
    </w:rPr>
  </w:style>
  <w:style w:type="character" w:styleId="CommentReference">
    <w:name w:val="annotation reference"/>
    <w:semiHidden/>
    <w:rsid w:val="00991956"/>
    <w:rPr>
      <w:sz w:val="16"/>
      <w:szCs w:val="16"/>
    </w:rPr>
  </w:style>
  <w:style w:type="paragraph" w:styleId="CommentText">
    <w:name w:val="annotation text"/>
    <w:basedOn w:val="Normal"/>
    <w:semiHidden/>
    <w:rsid w:val="00991956"/>
    <w:rPr>
      <w:szCs w:val="20"/>
    </w:rPr>
  </w:style>
  <w:style w:type="paragraph" w:styleId="Footer">
    <w:name w:val="footer"/>
    <w:basedOn w:val="Normal"/>
    <w:link w:val="FooterChar"/>
    <w:uiPriority w:val="99"/>
    <w:rsid w:val="00991956"/>
    <w:pPr>
      <w:tabs>
        <w:tab w:val="center" w:pos="4153"/>
        <w:tab w:val="right" w:pos="8306"/>
      </w:tabs>
    </w:pPr>
  </w:style>
  <w:style w:type="character" w:styleId="PageNumber">
    <w:name w:val="page number"/>
    <w:basedOn w:val="DefaultParagraphFont"/>
    <w:rsid w:val="00991956"/>
  </w:style>
  <w:style w:type="paragraph" w:styleId="BalloonText">
    <w:name w:val="Balloon Text"/>
    <w:basedOn w:val="Normal"/>
    <w:semiHidden/>
    <w:rsid w:val="00991956"/>
    <w:rPr>
      <w:rFonts w:ascii="Tahoma" w:hAnsi="Tahoma" w:cs="Tahoma"/>
      <w:sz w:val="16"/>
      <w:szCs w:val="16"/>
    </w:rPr>
  </w:style>
  <w:style w:type="paragraph" w:styleId="Header">
    <w:name w:val="header"/>
    <w:basedOn w:val="Normal"/>
    <w:link w:val="HeaderChar"/>
    <w:uiPriority w:val="99"/>
    <w:rsid w:val="00DF587F"/>
    <w:pPr>
      <w:tabs>
        <w:tab w:val="center" w:pos="4320"/>
        <w:tab w:val="right" w:pos="8640"/>
      </w:tabs>
      <w:spacing w:after="0"/>
      <w:jc w:val="left"/>
    </w:pPr>
    <w:rPr>
      <w:rFonts w:ascii="Times New Roman" w:hAnsi="Times New Roman"/>
      <w:szCs w:val="20"/>
      <w:lang w:val="en-GB"/>
    </w:rPr>
  </w:style>
  <w:style w:type="paragraph" w:styleId="BodyText2">
    <w:name w:val="Body Text 2"/>
    <w:basedOn w:val="Normal"/>
    <w:rsid w:val="00DF587F"/>
    <w:pPr>
      <w:spacing w:line="480" w:lineRule="auto"/>
      <w:jc w:val="left"/>
    </w:pPr>
    <w:rPr>
      <w:rFonts w:ascii="Times New Roman" w:hAnsi="Times New Roman"/>
      <w:szCs w:val="20"/>
      <w:lang w:val="en-GB"/>
    </w:rPr>
  </w:style>
  <w:style w:type="paragraph" w:styleId="BodyText">
    <w:name w:val="Body Text"/>
    <w:basedOn w:val="Normal"/>
    <w:rsid w:val="00224CDA"/>
  </w:style>
  <w:style w:type="paragraph" w:styleId="BodyTextIndent2">
    <w:name w:val="Body Text Indent 2"/>
    <w:basedOn w:val="Normal"/>
    <w:rsid w:val="00224CDA"/>
    <w:pPr>
      <w:spacing w:line="480" w:lineRule="auto"/>
      <w:ind w:left="283"/>
    </w:pPr>
  </w:style>
  <w:style w:type="paragraph" w:styleId="CommentSubject">
    <w:name w:val="annotation subject"/>
    <w:basedOn w:val="CommentText"/>
    <w:next w:val="CommentText"/>
    <w:semiHidden/>
    <w:rsid w:val="002F7463"/>
    <w:rPr>
      <w:b/>
      <w:bCs/>
    </w:rPr>
  </w:style>
  <w:style w:type="character" w:customStyle="1" w:styleId="FooterChar">
    <w:name w:val="Footer Char"/>
    <w:link w:val="Footer"/>
    <w:uiPriority w:val="99"/>
    <w:rsid w:val="00F8035A"/>
    <w:rPr>
      <w:rFonts w:ascii="Arial" w:hAnsi="Arial"/>
      <w:szCs w:val="24"/>
      <w:lang w:val="en-US" w:eastAsia="en-US"/>
    </w:rPr>
  </w:style>
  <w:style w:type="character" w:customStyle="1" w:styleId="HeaderChar">
    <w:name w:val="Header Char"/>
    <w:basedOn w:val="DefaultParagraphFont"/>
    <w:link w:val="Header"/>
    <w:uiPriority w:val="99"/>
    <w:rsid w:val="00BA7961"/>
    <w:rPr>
      <w:lang w:eastAsia="en-US"/>
    </w:rPr>
  </w:style>
  <w:style w:type="table" w:styleId="TableGrid">
    <w:name w:val="Table Grid"/>
    <w:basedOn w:val="TableNormal"/>
    <w:rsid w:val="00BD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ft,f,single space,fn"/>
    <w:basedOn w:val="Normal"/>
    <w:link w:val="FootnoteTextChar"/>
    <w:uiPriority w:val="99"/>
    <w:qFormat/>
    <w:rsid w:val="00252903"/>
    <w:pPr>
      <w:spacing w:before="120" w:after="0"/>
      <w:ind w:left="284" w:hanging="284"/>
    </w:pPr>
    <w:rPr>
      <w:rFonts w:ascii="Times New Roman" w:hAnsi="Times New Roman"/>
      <w:snapToGrid w:val="0"/>
      <w:szCs w:val="20"/>
      <w:lang w:val="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ft Char"/>
    <w:basedOn w:val="DefaultParagraphFont"/>
    <w:link w:val="FootnoteText"/>
    <w:rsid w:val="00252903"/>
    <w:rPr>
      <w:snapToGrid w:val="0"/>
      <w:lang w:eastAsia="en-US"/>
    </w:rPr>
  </w:style>
  <w:style w:type="character" w:styleId="FootnoteReference">
    <w:name w:val="footnote reference"/>
    <w:aliases w:val="BVI fnr, Char Char, Car1,Car1,ftref,16 Point,Superscript 6 Point,FNRefe Char Char Char,BVI fnr Char Char Char,BVI fnr Char Char Char Char,BVI fnr Car Car Char Char Char Char,BVI fnr Car Char Char Char Char,Ref Char"/>
    <w:link w:val="Char2"/>
    <w:uiPriority w:val="99"/>
    <w:qFormat/>
    <w:rsid w:val="00252903"/>
    <w:rPr>
      <w:sz w:val="24"/>
      <w:vertAlign w:val="superscript"/>
    </w:rPr>
  </w:style>
  <w:style w:type="paragraph" w:customStyle="1" w:styleId="Char2">
    <w:name w:val="Char2"/>
    <w:basedOn w:val="Normal"/>
    <w:link w:val="FootnoteReference"/>
    <w:uiPriority w:val="99"/>
    <w:rsid w:val="00252903"/>
    <w:pPr>
      <w:spacing w:after="160" w:line="240" w:lineRule="exact"/>
      <w:jc w:val="left"/>
    </w:pPr>
    <w:rPr>
      <w:rFonts w:ascii="Times New Roman" w:hAnsi="Times New Roman"/>
      <w:sz w:val="24"/>
      <w:szCs w:val="20"/>
      <w:vertAlign w:val="superscript"/>
      <w:lang w:val="en-GB" w:eastAsia="en-GB"/>
    </w:rPr>
  </w:style>
  <w:style w:type="paragraph" w:styleId="ListBullet">
    <w:name w:val="List Bullet"/>
    <w:basedOn w:val="Normal"/>
    <w:link w:val="ListBulletChar"/>
    <w:rsid w:val="0075481B"/>
    <w:pPr>
      <w:spacing w:after="240"/>
      <w:ind w:left="720" w:hanging="360"/>
    </w:pPr>
    <w:rPr>
      <w:rFonts w:ascii="Times New Roman" w:hAnsi="Times New Roman"/>
      <w:sz w:val="22"/>
      <w:szCs w:val="20"/>
      <w:lang w:val="en-GB" w:eastAsia="en-GB"/>
    </w:rPr>
  </w:style>
  <w:style w:type="character" w:customStyle="1" w:styleId="ListBulletChar">
    <w:name w:val="List Bullet Char"/>
    <w:link w:val="ListBullet"/>
    <w:rsid w:val="0075481B"/>
    <w:rPr>
      <w:sz w:val="22"/>
    </w:rPr>
  </w:style>
  <w:style w:type="paragraph" w:styleId="ListParagraph">
    <w:name w:val="List Paragraph"/>
    <w:basedOn w:val="Normal"/>
    <w:uiPriority w:val="34"/>
    <w:qFormat/>
    <w:rsid w:val="00AB38F2"/>
    <w:pPr>
      <w:ind w:left="720"/>
      <w:contextualSpacing/>
    </w:pPr>
  </w:style>
  <w:style w:type="paragraph" w:styleId="Revision">
    <w:name w:val="Revision"/>
    <w:hidden/>
    <w:uiPriority w:val="99"/>
    <w:semiHidden/>
    <w:rsid w:val="004C2186"/>
    <w:rPr>
      <w:rFonts w:ascii="Arial" w:hAnsi="Arial"/>
      <w:szCs w:val="24"/>
      <w:lang w:val="en-US" w:eastAsia="en-US"/>
    </w:rPr>
  </w:style>
  <w:style w:type="paragraph" w:customStyle="1" w:styleId="ParaNum">
    <w:name w:val="ParaNum"/>
    <w:basedOn w:val="Normal"/>
    <w:rsid w:val="004011AD"/>
    <w:pPr>
      <w:numPr>
        <w:numId w:val="16"/>
      </w:numPr>
      <w:spacing w:after="240"/>
    </w:pPr>
    <w:rPr>
      <w:rFonts w:eastAsia="SimSun"/>
      <w:color w:val="000000"/>
      <w:sz w:val="22"/>
      <w:lang w:val="en-GB"/>
    </w:rPr>
  </w:style>
  <w:style w:type="character" w:styleId="FollowedHyperlink">
    <w:name w:val="FollowedHyperlink"/>
    <w:basedOn w:val="DefaultParagraphFont"/>
    <w:semiHidden/>
    <w:unhideWhenUsed/>
    <w:rsid w:val="007E0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one.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p@il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p@ilo.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a.admin.ch/deza/en/home/activities-projects/projects.html/content/projects/SDC/en/2007/7F04625/phase3?oldPagePath=/content/deza/en/home/aktivitaeten_projekte/projek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E9CE-4555-44DD-9553-77D164A0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21780</CharactersWithSpaces>
  <SharedDoc>false</SharedDoc>
  <HLinks>
    <vt:vector size="18" baseType="variant">
      <vt:variant>
        <vt:i4>7471194</vt:i4>
      </vt:variant>
      <vt:variant>
        <vt:i4>12</vt:i4>
      </vt:variant>
      <vt:variant>
        <vt:i4>0</vt:i4>
      </vt:variant>
      <vt:variant>
        <vt:i4>5</vt:i4>
      </vt:variant>
      <vt:variant>
        <vt:lpwstr>mailto:procurement@ilo.org</vt:lpwstr>
      </vt:variant>
      <vt:variant>
        <vt:lpwstr/>
      </vt:variant>
      <vt:variant>
        <vt:i4>7471194</vt:i4>
      </vt:variant>
      <vt:variant>
        <vt:i4>9</vt:i4>
      </vt:variant>
      <vt:variant>
        <vt:i4>0</vt:i4>
      </vt:variant>
      <vt:variant>
        <vt:i4>5</vt:i4>
      </vt:variant>
      <vt:variant>
        <vt:lpwstr>mailto:procurement@ilo.org</vt:lpwstr>
      </vt:variant>
      <vt:variant>
        <vt:lpwstr/>
      </vt:variant>
      <vt:variant>
        <vt:i4>2424928</vt:i4>
      </vt:variant>
      <vt:variant>
        <vt:i4>6</vt:i4>
      </vt:variant>
      <vt:variant>
        <vt:i4>0</vt:i4>
      </vt:variant>
      <vt:variant>
        <vt:i4>5</vt:i4>
      </vt:variant>
      <vt:variant>
        <vt:lpwstr>http://www.ilo.org/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Christmann;Barbara</dc:creator>
  <cp:lastModifiedBy>LEP 2</cp:lastModifiedBy>
  <cp:revision>9</cp:revision>
  <cp:lastPrinted>2016-07-11T09:11:00Z</cp:lastPrinted>
  <dcterms:created xsi:type="dcterms:W3CDTF">2016-07-14T14:38:00Z</dcterms:created>
  <dcterms:modified xsi:type="dcterms:W3CDTF">2016-07-29T06:13:00Z</dcterms:modified>
</cp:coreProperties>
</file>