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FD" w:rsidRDefault="00A176FD" w:rsidP="00A176FD">
      <w:bookmarkStart w:id="0" w:name="_GoBack"/>
      <w:r>
        <w:t>Clarifications to Expression of Interest “</w:t>
      </w:r>
      <w:r w:rsidRPr="00A176FD">
        <w:t>EU4EMPLOYMENT in BOSNIA AND HERZEGOVINA</w:t>
      </w:r>
      <w:r>
        <w:t>”</w:t>
      </w:r>
      <w:r w:rsidRPr="00A176FD">
        <w:t xml:space="preserve"> </w:t>
      </w:r>
    </w:p>
    <w:bookmarkEnd w:id="0"/>
    <w:p w:rsidR="00A176FD" w:rsidRDefault="00A176FD" w:rsidP="00A176FD"/>
    <w:p w:rsidR="00A176FD" w:rsidRDefault="00A176FD" w:rsidP="00A176FD">
      <w:r>
        <w:t>Question No. 1</w:t>
      </w:r>
    </w:p>
    <w:p w:rsidR="00A176FD" w:rsidRDefault="00A176FD" w:rsidP="00A176FD">
      <w:r>
        <w:t>Dear colleagues from the EU Bosnia Delegation,</w:t>
      </w:r>
    </w:p>
    <w:p w:rsidR="00A176FD" w:rsidRDefault="00A176FD" w:rsidP="00A176FD">
      <w:r>
        <w:t>Could you kindly confirm if a consulting company would be eligible as an “implementation partner”, if applying as a consortium member of a pillar assessed institution?</w:t>
      </w:r>
    </w:p>
    <w:p w:rsidR="00A176FD" w:rsidRDefault="00A176FD" w:rsidP="00A176FD">
      <w:r>
        <w:t xml:space="preserve">Response </w:t>
      </w:r>
    </w:p>
    <w:p w:rsidR="00A176FD" w:rsidRDefault="00A176FD" w:rsidP="00A176FD">
      <w:proofErr w:type="gramStart"/>
      <w:r>
        <w:t xml:space="preserve">Regarding the eligibility, please refer to (a) the Financial Rules applicable to the Union budget, specifically Articles 62 (1) (c) and 154 of Financial Regulation (EU </w:t>
      </w:r>
      <w:proofErr w:type="spellStart"/>
      <w:r>
        <w:t>Euratom</w:t>
      </w:r>
      <w:proofErr w:type="spellEnd"/>
      <w:r>
        <w:t>) No 2018/1046 from 18 July 2018; (b) the Regulation (EU) No 231/2014 from 11/03/2014, establishing an Instrument for Pre-accession Assistance (IPA II), Articles 1 (4) and 5 (4) of the Regulation No 236/2014 from 11/03/2014 laying down common rules and procedures for the implementation of the Union's instruments financing external action.</w:t>
      </w:r>
      <w:proofErr w:type="gramEnd"/>
      <w:r>
        <w:t xml:space="preserve"> The texts allow for a possibility for the Union's financial assistance to </w:t>
      </w:r>
      <w:proofErr w:type="gramStart"/>
      <w:r>
        <w:t>be implemented</w:t>
      </w:r>
      <w:proofErr w:type="gramEnd"/>
      <w:r>
        <w:t xml:space="preserve"> indirectly by entrusting budget implementing tasks to, among others, international organisations, as well as their agencies and Member States agencies.</w:t>
      </w:r>
    </w:p>
    <w:p w:rsidR="00A176FD" w:rsidRDefault="00A176FD" w:rsidP="00A176FD">
      <w:r>
        <w:t xml:space="preserve">The Action </w:t>
      </w:r>
      <w:proofErr w:type="gramStart"/>
      <w:r>
        <w:t>will be implemented</w:t>
      </w:r>
      <w:proofErr w:type="gramEnd"/>
      <w:r>
        <w:t xml:space="preserve"> through a Contribution Agreement for indirect management, and, thus, all Partners have to be pillar assessed. </w:t>
      </w:r>
    </w:p>
    <w:p w:rsidR="008E171E" w:rsidRDefault="008E171E"/>
    <w:sectPr w:rsidR="008E1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176FD"/>
    <w:rsid w:val="008E171E"/>
    <w:rsid w:val="00A1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39F6"/>
  <w15:chartTrackingRefBased/>
  <w15:docId w15:val="{A1E111BE-3079-4925-8AE3-48D65F51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2022-04-07T09:28:00Z</dcterms:created>
  <dcterms:modified xsi:type="dcterms:W3CDTF">2022-04-07T09:30:00Z</dcterms:modified>
</cp:coreProperties>
</file>