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2A" w:rsidRDefault="006C4AD2" w:rsidP="00200F08">
      <w:bookmarkStart w:id="0" w:name="_GoBack"/>
      <w:r w:rsidRPr="006C4AD2">
        <w:t xml:space="preserve">Corrigendum 1 to Contract Notice and Corrigendum 1 to tender dossier </w:t>
      </w:r>
      <w:r w:rsidR="00200F08">
        <w:t xml:space="preserve">“Basic furnishing for new prison complex in </w:t>
      </w:r>
      <w:proofErr w:type="spellStart"/>
      <w:r w:rsidR="00200F08">
        <w:t>Blazuj</w:t>
      </w:r>
      <w:proofErr w:type="spellEnd"/>
      <w:r w:rsidR="00200F08">
        <w:t xml:space="preserve">”; </w:t>
      </w:r>
      <w:r w:rsidR="00200F08" w:rsidRPr="00200F08">
        <w:t>NEAR/SJJ/2023/EA-LOP/0030</w:t>
      </w:r>
      <w:r w:rsidR="00200F08">
        <w:t>;</w:t>
      </w:r>
      <w:r w:rsidR="00200F08" w:rsidRPr="00200F08">
        <w:t xml:space="preserve"> EC/BIH/TEN/22/033</w:t>
      </w:r>
    </w:p>
    <w:bookmarkEnd w:id="0"/>
    <w:p w:rsidR="00200F08" w:rsidRDefault="00200F08" w:rsidP="00200F08">
      <w:r>
        <w:t>Link:</w:t>
      </w:r>
    </w:p>
    <w:p w:rsidR="00200F08" w:rsidRDefault="006C4AD2" w:rsidP="00200F08">
      <w:hyperlink r:id="rId4" w:history="1">
        <w:r w:rsidR="00200F08" w:rsidRPr="001F65C1">
          <w:rPr>
            <w:rStyle w:val="Hyperlink"/>
          </w:rPr>
          <w:t>https://etendering.ted.europa.eu/cft/cft-display.html?cftId=13395</w:t>
        </w:r>
      </w:hyperlink>
    </w:p>
    <w:p w:rsidR="00200F08" w:rsidRPr="00200F08" w:rsidRDefault="00200F08" w:rsidP="00200F08"/>
    <w:p w:rsidR="00200F08" w:rsidRDefault="00200F08" w:rsidP="00200F08"/>
    <w:sectPr w:rsidR="00200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0F08"/>
    <w:rsid w:val="00200F08"/>
    <w:rsid w:val="006C4AD2"/>
    <w:rsid w:val="008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0465C-E8E6-4960-A9DC-150D98AB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3</cp:revision>
  <dcterms:created xsi:type="dcterms:W3CDTF">2023-04-25T09:18:00Z</dcterms:created>
  <dcterms:modified xsi:type="dcterms:W3CDTF">2023-04-25T09:27:00Z</dcterms:modified>
</cp:coreProperties>
</file>